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B228" w14:textId="77777777" w:rsidR="00B317A1" w:rsidRPr="00E960BB" w:rsidRDefault="00B317A1" w:rsidP="00B317A1">
      <w:pPr>
        <w:spacing w:line="240" w:lineRule="auto"/>
        <w:jc w:val="right"/>
        <w:rPr>
          <w:rFonts w:ascii="Corbel" w:eastAsia="Corbel" w:hAnsi="Corbel" w:cs="Corbel"/>
          <w:i/>
          <w:iCs/>
        </w:rPr>
      </w:pPr>
      <w:r w:rsidRPr="197B3ECD">
        <w:rPr>
          <w:rFonts w:ascii="Corbel" w:eastAsia="Corbel" w:hAnsi="Corbel" w:cs="Corbel"/>
          <w:i/>
          <w:iCs/>
        </w:rPr>
        <w:t>Załącznik nr 1.5 do Zarządzenia Rektora UR  nr</w:t>
      </w:r>
      <w:r>
        <w:rPr>
          <w:rFonts w:ascii="Corbel" w:eastAsia="Corbel" w:hAnsi="Corbel" w:cs="Corbel"/>
          <w:i/>
          <w:iCs/>
        </w:rPr>
        <w:t xml:space="preserve"> 61</w:t>
      </w:r>
      <w:r w:rsidRPr="197B3ECD">
        <w:rPr>
          <w:rFonts w:ascii="Corbel" w:eastAsia="Corbel" w:hAnsi="Corbel" w:cs="Corbel"/>
          <w:i/>
          <w:iCs/>
        </w:rPr>
        <w:t>/20</w:t>
      </w:r>
      <w:r>
        <w:rPr>
          <w:rFonts w:ascii="Corbel" w:eastAsia="Corbel" w:hAnsi="Corbel" w:cs="Corbel"/>
          <w:i/>
          <w:iCs/>
        </w:rPr>
        <w:t>25</w:t>
      </w:r>
    </w:p>
    <w:p w14:paraId="6AB5502B" w14:textId="77777777" w:rsidR="00B317A1" w:rsidRPr="009C54AE" w:rsidRDefault="00B317A1" w:rsidP="00B317A1">
      <w:pPr>
        <w:spacing w:after="0" w:line="240" w:lineRule="auto"/>
        <w:jc w:val="center"/>
        <w:rPr>
          <w:rFonts w:ascii="Corbel" w:eastAsia="Corbel" w:hAnsi="Corbel" w:cs="Corbel"/>
          <w:b/>
          <w:bCs/>
          <w:smallCaps/>
        </w:rPr>
      </w:pPr>
      <w:r w:rsidRPr="197B3ECD">
        <w:rPr>
          <w:rFonts w:ascii="Corbel" w:eastAsia="Corbel" w:hAnsi="Corbel" w:cs="Corbel"/>
          <w:b/>
          <w:bCs/>
          <w:smallCaps/>
        </w:rPr>
        <w:t>SYLABUS</w:t>
      </w:r>
    </w:p>
    <w:p w14:paraId="48D15ED5" w14:textId="4EE145F3" w:rsidR="00B317A1" w:rsidRPr="009C54AE" w:rsidRDefault="00B317A1" w:rsidP="00B317A1">
      <w:pPr>
        <w:spacing w:after="0" w:line="240" w:lineRule="exact"/>
        <w:jc w:val="center"/>
        <w:rPr>
          <w:rFonts w:ascii="Corbel" w:eastAsia="Corbel" w:hAnsi="Corbel" w:cs="Corbel"/>
          <w:i/>
          <w:iCs/>
          <w:smallCaps/>
        </w:rPr>
      </w:pPr>
      <w:r w:rsidRPr="197B3ECD">
        <w:rPr>
          <w:rFonts w:ascii="Corbel" w:eastAsia="Corbel" w:hAnsi="Corbel" w:cs="Corbel"/>
          <w:b/>
          <w:bCs/>
          <w:smallCaps/>
        </w:rPr>
        <w:t xml:space="preserve">dotyczy cyklu kształcenia </w:t>
      </w:r>
      <w:r w:rsidRPr="197B3ECD">
        <w:rPr>
          <w:rFonts w:ascii="Corbel" w:eastAsia="Corbel" w:hAnsi="Corbel" w:cs="Corbel"/>
          <w:i/>
          <w:iCs/>
          <w:smallCaps/>
        </w:rPr>
        <w:t>202</w:t>
      </w:r>
      <w:r w:rsidR="0067080D">
        <w:rPr>
          <w:rFonts w:ascii="Corbel" w:eastAsia="Corbel" w:hAnsi="Corbel" w:cs="Corbel"/>
          <w:i/>
          <w:iCs/>
          <w:smallCaps/>
        </w:rPr>
        <w:t>6</w:t>
      </w:r>
      <w:r w:rsidRPr="197B3ECD">
        <w:rPr>
          <w:rFonts w:ascii="Corbel" w:eastAsia="Corbel" w:hAnsi="Corbel" w:cs="Corbel"/>
          <w:i/>
          <w:iCs/>
          <w:smallCaps/>
        </w:rPr>
        <w:t>-203</w:t>
      </w:r>
      <w:r w:rsidR="0067080D">
        <w:rPr>
          <w:rFonts w:ascii="Corbel" w:eastAsia="Corbel" w:hAnsi="Corbel" w:cs="Corbel"/>
          <w:i/>
          <w:iCs/>
          <w:smallCaps/>
        </w:rPr>
        <w:t>1</w:t>
      </w:r>
    </w:p>
    <w:p w14:paraId="232FE9B9" w14:textId="77777777" w:rsidR="00B317A1" w:rsidRDefault="00B317A1" w:rsidP="00B317A1">
      <w:pPr>
        <w:spacing w:after="0" w:line="240" w:lineRule="exact"/>
        <w:jc w:val="both"/>
        <w:rPr>
          <w:rFonts w:ascii="Corbel" w:eastAsia="Corbel" w:hAnsi="Corbel" w:cs="Corbel"/>
        </w:rPr>
      </w:pPr>
      <w:r w:rsidRPr="197B3ECD">
        <w:rPr>
          <w:rFonts w:ascii="Corbel" w:eastAsia="Corbel" w:hAnsi="Corbel" w:cs="Corbel"/>
          <w:i/>
          <w:iCs/>
        </w:rPr>
        <w:t xml:space="preserve">                                                                                                                    (skrajne daty</w:t>
      </w:r>
      <w:r w:rsidRPr="197B3ECD">
        <w:rPr>
          <w:rFonts w:ascii="Corbel" w:eastAsia="Corbel" w:hAnsi="Corbel" w:cs="Corbel"/>
        </w:rPr>
        <w:t>)</w:t>
      </w:r>
    </w:p>
    <w:p w14:paraId="0026179B" w14:textId="77777777" w:rsidR="00B317A1" w:rsidRDefault="00B317A1" w:rsidP="00B317A1">
      <w:pPr>
        <w:spacing w:after="0" w:line="240" w:lineRule="exact"/>
        <w:jc w:val="both"/>
        <w:rPr>
          <w:rFonts w:ascii="Corbel" w:eastAsia="Corbel" w:hAnsi="Corbel" w:cs="Corbel"/>
        </w:rPr>
      </w:pPr>
    </w:p>
    <w:p w14:paraId="50644E07" w14:textId="4AC2C9C7" w:rsidR="00B317A1" w:rsidRPr="00EA4832" w:rsidRDefault="00B317A1" w:rsidP="00B317A1">
      <w:pPr>
        <w:spacing w:after="0" w:line="240" w:lineRule="exact"/>
        <w:jc w:val="both"/>
        <w:rPr>
          <w:rFonts w:ascii="Corbel" w:eastAsia="Corbel" w:hAnsi="Corbel" w:cs="Corbel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197B3ECD">
        <w:rPr>
          <w:rFonts w:ascii="Corbel" w:eastAsia="Corbel" w:hAnsi="Corbel" w:cs="Corbel"/>
        </w:rPr>
        <w:t>Rok akademicki   202</w:t>
      </w:r>
      <w:r w:rsidR="0067080D">
        <w:rPr>
          <w:rFonts w:ascii="Corbel" w:eastAsia="Corbel" w:hAnsi="Corbel" w:cs="Corbel"/>
        </w:rPr>
        <w:t>8</w:t>
      </w:r>
      <w:r w:rsidRPr="197B3ECD">
        <w:rPr>
          <w:rFonts w:ascii="Corbel" w:eastAsia="Corbel" w:hAnsi="Corbel" w:cs="Corbel"/>
        </w:rPr>
        <w:t>/202</w:t>
      </w:r>
      <w:r w:rsidR="0067080D">
        <w:rPr>
          <w:rFonts w:ascii="Corbel" w:eastAsia="Corbel" w:hAnsi="Corbel" w:cs="Corbel"/>
        </w:rPr>
        <w:t>9</w:t>
      </w:r>
    </w:p>
    <w:p w14:paraId="33124FA4" w14:textId="77777777" w:rsidR="00B317A1" w:rsidRPr="009C54AE" w:rsidRDefault="00B317A1" w:rsidP="00B317A1">
      <w:pPr>
        <w:spacing w:after="0" w:line="240" w:lineRule="auto"/>
        <w:rPr>
          <w:rFonts w:ascii="Corbel" w:eastAsia="Corbel" w:hAnsi="Corbel" w:cs="Corbel"/>
        </w:rPr>
      </w:pPr>
    </w:p>
    <w:p w14:paraId="60861A6C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color w:val="0070C0"/>
          <w:szCs w:val="24"/>
        </w:rPr>
      </w:pPr>
      <w:r w:rsidRPr="197B3ECD">
        <w:rPr>
          <w:rFonts w:ascii="Corbel" w:eastAsia="Corbel" w:hAnsi="Corbel" w:cs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317A1" w:rsidRPr="009C54AE" w14:paraId="36776578" w14:textId="77777777" w:rsidTr="00A27B7B">
        <w:tc>
          <w:tcPr>
            <w:tcW w:w="2694" w:type="dxa"/>
            <w:vAlign w:val="center"/>
          </w:tcPr>
          <w:p w14:paraId="13B084E4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5E6E8A1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Edukacja zdrowotna</w:t>
            </w:r>
          </w:p>
        </w:tc>
      </w:tr>
      <w:tr w:rsidR="00B317A1" w:rsidRPr="009C54AE" w14:paraId="385E1657" w14:textId="77777777" w:rsidTr="00A27B7B">
        <w:tc>
          <w:tcPr>
            <w:tcW w:w="2694" w:type="dxa"/>
            <w:vAlign w:val="center"/>
          </w:tcPr>
          <w:p w14:paraId="1D7C8589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D1BA38C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</w:p>
        </w:tc>
      </w:tr>
      <w:tr w:rsidR="00B317A1" w:rsidRPr="009C54AE" w14:paraId="4604CAE4" w14:textId="77777777" w:rsidTr="00A27B7B">
        <w:tc>
          <w:tcPr>
            <w:tcW w:w="2694" w:type="dxa"/>
            <w:vAlign w:val="center"/>
          </w:tcPr>
          <w:p w14:paraId="0C8BD157" w14:textId="77777777" w:rsidR="00B317A1" w:rsidRPr="009C54AE" w:rsidRDefault="00B317A1" w:rsidP="00A27B7B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AEA9FE3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317A1" w:rsidRPr="009C54AE" w14:paraId="70920670" w14:textId="77777777" w:rsidTr="00A27B7B">
        <w:tc>
          <w:tcPr>
            <w:tcW w:w="2694" w:type="dxa"/>
            <w:vAlign w:val="center"/>
          </w:tcPr>
          <w:p w14:paraId="40E85762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C6D1A2D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Instytut Pedagogiki</w:t>
            </w:r>
          </w:p>
        </w:tc>
      </w:tr>
      <w:tr w:rsidR="00B317A1" w:rsidRPr="009C54AE" w14:paraId="21A54467" w14:textId="77777777" w:rsidTr="00A27B7B">
        <w:tc>
          <w:tcPr>
            <w:tcW w:w="2694" w:type="dxa"/>
            <w:vAlign w:val="center"/>
          </w:tcPr>
          <w:p w14:paraId="2D0DEB94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134E08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317A1" w:rsidRPr="009C54AE" w14:paraId="533F7F36" w14:textId="77777777" w:rsidTr="00A27B7B">
        <w:tc>
          <w:tcPr>
            <w:tcW w:w="2694" w:type="dxa"/>
            <w:vAlign w:val="center"/>
          </w:tcPr>
          <w:p w14:paraId="5C3DDF6F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CB1921F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317A1" w:rsidRPr="009C54AE" w14:paraId="1E9BDE58" w14:textId="77777777" w:rsidTr="00A27B7B">
        <w:tc>
          <w:tcPr>
            <w:tcW w:w="2694" w:type="dxa"/>
            <w:vAlign w:val="center"/>
          </w:tcPr>
          <w:p w14:paraId="46000D30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B06CAB9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Praktyczny</w:t>
            </w:r>
          </w:p>
        </w:tc>
      </w:tr>
      <w:tr w:rsidR="00B317A1" w:rsidRPr="009C54AE" w14:paraId="683B7765" w14:textId="77777777" w:rsidTr="00A27B7B">
        <w:tc>
          <w:tcPr>
            <w:tcW w:w="2694" w:type="dxa"/>
            <w:vAlign w:val="center"/>
          </w:tcPr>
          <w:p w14:paraId="5CADA637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CCE7A6E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B317A1" w:rsidRPr="009C54AE" w14:paraId="11D4479F" w14:textId="77777777" w:rsidTr="00A27B7B">
        <w:tc>
          <w:tcPr>
            <w:tcW w:w="2694" w:type="dxa"/>
            <w:vAlign w:val="center"/>
          </w:tcPr>
          <w:p w14:paraId="4C6048B0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4D17077" w14:textId="47697748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Rok III rok, sem. </w:t>
            </w:r>
            <w:r w:rsidR="0067080D">
              <w:rPr>
                <w:rFonts w:ascii="Corbel" w:eastAsia="Corbel" w:hAnsi="Corbel" w:cs="Corbel"/>
                <w:b w:val="0"/>
                <w:sz w:val="24"/>
                <w:szCs w:val="24"/>
              </w:rPr>
              <w:t>6</w:t>
            </w:r>
          </w:p>
        </w:tc>
      </w:tr>
      <w:tr w:rsidR="00B317A1" w:rsidRPr="009C54AE" w14:paraId="4521177C" w14:textId="77777777" w:rsidTr="00A27B7B">
        <w:tc>
          <w:tcPr>
            <w:tcW w:w="2694" w:type="dxa"/>
            <w:vAlign w:val="center"/>
          </w:tcPr>
          <w:p w14:paraId="17CC4FB1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41A043B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B317A1" w:rsidRPr="009C54AE" w14:paraId="36CA00A9" w14:textId="77777777" w:rsidTr="00A27B7B">
        <w:tc>
          <w:tcPr>
            <w:tcW w:w="2694" w:type="dxa"/>
            <w:vAlign w:val="center"/>
          </w:tcPr>
          <w:p w14:paraId="218ED7E6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FD62F3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Polski</w:t>
            </w:r>
          </w:p>
        </w:tc>
      </w:tr>
      <w:tr w:rsidR="00B317A1" w:rsidRPr="009C54AE" w14:paraId="08CC6FD1" w14:textId="77777777" w:rsidTr="00A27B7B">
        <w:tc>
          <w:tcPr>
            <w:tcW w:w="2694" w:type="dxa"/>
            <w:vAlign w:val="center"/>
          </w:tcPr>
          <w:p w14:paraId="7E881AF3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67EC806" w14:textId="77777777" w:rsidR="00B317A1" w:rsidRPr="007130B6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z w:val="24"/>
                <w:szCs w:val="24"/>
              </w:rPr>
              <w:t>dr n.med. Dominika Uberman-Kluz/dr hab. Jadwiga Daszykowska-Tobiasz, prof. UR</w:t>
            </w:r>
          </w:p>
        </w:tc>
      </w:tr>
      <w:tr w:rsidR="00B317A1" w:rsidRPr="009C54AE" w14:paraId="028EC0CA" w14:textId="77777777" w:rsidTr="00A27B7B">
        <w:tc>
          <w:tcPr>
            <w:tcW w:w="2694" w:type="dxa"/>
            <w:vAlign w:val="center"/>
          </w:tcPr>
          <w:p w14:paraId="25EA4C0A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873EE6E" w14:textId="77777777" w:rsidR="00B317A1" w:rsidRPr="007130B6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z w:val="24"/>
                <w:szCs w:val="24"/>
              </w:rPr>
              <w:t>dr Maciej Brożyna</w:t>
            </w:r>
          </w:p>
        </w:tc>
      </w:tr>
    </w:tbl>
    <w:p w14:paraId="3986BC28" w14:textId="77777777" w:rsidR="00B317A1" w:rsidRPr="009C54AE" w:rsidRDefault="00B317A1" w:rsidP="00B317A1">
      <w:pPr>
        <w:pStyle w:val="Podpunkty"/>
        <w:spacing w:before="100" w:beforeAutospacing="1" w:after="100" w:afterAutospacing="1"/>
        <w:ind w:left="0"/>
        <w:rPr>
          <w:rFonts w:ascii="Corbel" w:eastAsia="Corbel" w:hAnsi="Corbel" w:cs="Corbel"/>
          <w:sz w:val="24"/>
          <w:szCs w:val="24"/>
        </w:rPr>
      </w:pPr>
      <w:r w:rsidRPr="197B3ECD">
        <w:rPr>
          <w:rFonts w:ascii="Corbel" w:eastAsia="Corbel" w:hAnsi="Corbel" w:cs="Corbel"/>
          <w:sz w:val="24"/>
          <w:szCs w:val="24"/>
        </w:rPr>
        <w:t xml:space="preserve">* </w:t>
      </w:r>
      <w:r w:rsidRPr="197B3ECD">
        <w:rPr>
          <w:rFonts w:ascii="Corbel" w:eastAsia="Corbel" w:hAnsi="Corbel" w:cs="Corbel"/>
          <w:i/>
          <w:iCs/>
          <w:sz w:val="24"/>
          <w:szCs w:val="24"/>
        </w:rPr>
        <w:t>-</w:t>
      </w:r>
      <w:r w:rsidRPr="197B3ECD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Pr="197B3ECD">
        <w:rPr>
          <w:rFonts w:ascii="Corbel" w:eastAsia="Corbel" w:hAnsi="Corbel" w:cs="Corbel"/>
          <w:b w:val="0"/>
          <w:sz w:val="24"/>
          <w:szCs w:val="24"/>
        </w:rPr>
        <w:t>e,</w:t>
      </w:r>
      <w:r w:rsidRPr="197B3ECD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197B3ECD">
        <w:rPr>
          <w:rFonts w:ascii="Corbel" w:eastAsia="Corbel" w:hAnsi="Corbel" w:cs="Corbel"/>
          <w:b w:val="0"/>
          <w:i/>
          <w:iCs/>
          <w:sz w:val="24"/>
          <w:szCs w:val="24"/>
        </w:rPr>
        <w:t>zgodnie z ustaleniami w Jednostce</w:t>
      </w:r>
    </w:p>
    <w:p w14:paraId="00ED1BE9" w14:textId="77777777" w:rsidR="00B317A1" w:rsidRPr="009C54AE" w:rsidRDefault="00B317A1" w:rsidP="00B317A1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235467CD" w14:textId="77777777" w:rsidR="00B317A1" w:rsidRPr="009C54AE" w:rsidRDefault="00B317A1" w:rsidP="00B317A1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 w:rsidRPr="197B3ECD">
        <w:rPr>
          <w:rFonts w:ascii="Corbel" w:eastAsia="Corbel" w:hAnsi="Corbel" w:cs="Corbel"/>
          <w:sz w:val="24"/>
          <w:szCs w:val="24"/>
        </w:rPr>
        <w:t xml:space="preserve">1.1.Formy zajęć dydaktycznych, wymiar godzin i punktów ECTS </w:t>
      </w:r>
    </w:p>
    <w:p w14:paraId="781EF91D" w14:textId="77777777" w:rsidR="00B317A1" w:rsidRPr="009C54AE" w:rsidRDefault="00B317A1" w:rsidP="00B317A1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317A1" w:rsidRPr="009C54AE" w14:paraId="5F0D70EA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CA7A" w14:textId="77777777" w:rsidR="00B317A1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Semestr</w:t>
            </w:r>
          </w:p>
          <w:p w14:paraId="782F92FE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10F5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7C6A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E08D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4661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EA2E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B2C3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CAB1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B8B3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810B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  <w:szCs w:val="24"/>
              </w:rPr>
            </w:pPr>
            <w:r w:rsidRPr="197B3ECD">
              <w:rPr>
                <w:rFonts w:ascii="Corbel" w:eastAsia="Corbel" w:hAnsi="Corbel" w:cs="Corbel"/>
                <w:b/>
                <w:bCs/>
                <w:szCs w:val="24"/>
              </w:rPr>
              <w:t>Liczba pkt. ECTS</w:t>
            </w:r>
          </w:p>
        </w:tc>
      </w:tr>
      <w:tr w:rsidR="00B317A1" w:rsidRPr="009C54AE" w14:paraId="6D3FE14E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ACC2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4999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3220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AA4D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1A0C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2289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DC5B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48D4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C894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AE42" w14:textId="17C2B886" w:rsidR="00B317A1" w:rsidRPr="009C54AE" w:rsidRDefault="00AA7F1E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4</w:t>
            </w:r>
          </w:p>
        </w:tc>
      </w:tr>
    </w:tbl>
    <w:p w14:paraId="46B36A8B" w14:textId="77777777" w:rsidR="00B317A1" w:rsidRPr="009C54AE" w:rsidRDefault="00B317A1" w:rsidP="00B317A1">
      <w:pPr>
        <w:pStyle w:val="Podpunkty"/>
        <w:rPr>
          <w:rFonts w:ascii="Corbel" w:eastAsia="Corbel" w:hAnsi="Corbel" w:cs="Corbel"/>
          <w:b w:val="0"/>
          <w:sz w:val="24"/>
          <w:szCs w:val="24"/>
          <w:lang w:eastAsia="en-US"/>
        </w:rPr>
      </w:pPr>
    </w:p>
    <w:p w14:paraId="6C0B1E0D" w14:textId="77777777" w:rsidR="00B317A1" w:rsidRPr="009C54AE" w:rsidRDefault="00B317A1" w:rsidP="00B317A1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1.2.</w:t>
      </w:r>
      <w:r>
        <w:tab/>
      </w:r>
      <w:r w:rsidRPr="197B3ECD">
        <w:rPr>
          <w:rFonts w:ascii="Corbel" w:eastAsia="Corbel" w:hAnsi="Corbel" w:cs="Corbel"/>
          <w:smallCaps w:val="0"/>
          <w:szCs w:val="24"/>
        </w:rPr>
        <w:t xml:space="preserve">Sposób realizacji zajęć  </w:t>
      </w:r>
    </w:p>
    <w:p w14:paraId="018CC479" w14:textId="77777777" w:rsidR="00B317A1" w:rsidRPr="0083664B" w:rsidRDefault="00B317A1" w:rsidP="00B317A1">
      <w:pPr>
        <w:spacing w:after="0" w:line="240" w:lineRule="auto"/>
        <w:ind w:firstLine="708"/>
        <w:rPr>
          <w:rFonts w:ascii="Corbel" w:hAnsi="Corbel"/>
        </w:rPr>
      </w:pPr>
      <w:r w:rsidRPr="0083664B">
        <w:rPr>
          <w:rFonts w:ascii="Corbel" w:hAnsi="Corbel"/>
        </w:rPr>
        <w:sym w:font="Wingdings 2" w:char="0054"/>
      </w:r>
      <w:r w:rsidRPr="0083664B">
        <w:rPr>
          <w:rFonts w:ascii="Corbel" w:hAnsi="Corbel"/>
        </w:rPr>
        <w:t xml:space="preserve">  zajęcia w formie tradycyjnej </w:t>
      </w:r>
    </w:p>
    <w:p w14:paraId="105A113B" w14:textId="77777777" w:rsidR="00B317A1" w:rsidRPr="004F29D2" w:rsidRDefault="00B317A1" w:rsidP="00B317A1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szCs w:val="24"/>
        </w:rPr>
        <w:t>☐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zajęcia realizowane z wykorzystaniem </w:t>
      </w:r>
      <w:r w:rsidRPr="004F29D2">
        <w:rPr>
          <w:rFonts w:ascii="Corbel" w:eastAsia="Corbel" w:hAnsi="Corbel" w:cs="Corbel"/>
          <w:b w:val="0"/>
          <w:smallCaps w:val="0"/>
          <w:szCs w:val="24"/>
        </w:rPr>
        <w:t>metod i technik kształcenia na odległość</w:t>
      </w:r>
    </w:p>
    <w:p w14:paraId="6A53AB8C" w14:textId="77777777" w:rsidR="00B317A1" w:rsidRPr="004F29D2" w:rsidRDefault="00B317A1" w:rsidP="00B317A1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26E8F829" w14:textId="21A583CE" w:rsidR="00B317A1" w:rsidRPr="007130B6" w:rsidRDefault="00B317A1" w:rsidP="00B317A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bCs/>
          <w:smallCaps w:val="0"/>
          <w:szCs w:val="24"/>
        </w:rPr>
      </w:pPr>
      <w:r w:rsidRPr="004F29D2">
        <w:rPr>
          <w:rFonts w:ascii="Corbel" w:eastAsia="Corbel" w:hAnsi="Corbel" w:cs="Corbel"/>
          <w:smallCaps w:val="0"/>
          <w:szCs w:val="24"/>
        </w:rPr>
        <w:t xml:space="preserve">1.3 </w:t>
      </w:r>
      <w:r w:rsidRPr="004F29D2">
        <w:tab/>
      </w:r>
      <w:r w:rsidRPr="004F29D2">
        <w:rPr>
          <w:rFonts w:ascii="Corbel" w:eastAsia="Corbel" w:hAnsi="Corbel" w:cs="Corbel"/>
          <w:smallCaps w:val="0"/>
          <w:szCs w:val="24"/>
        </w:rPr>
        <w:t xml:space="preserve">Forma zaliczenia przedmiotu  (z toku):  </w:t>
      </w:r>
      <w:r w:rsidR="007130B6" w:rsidRPr="007130B6">
        <w:rPr>
          <w:rFonts w:ascii="Corbel" w:eastAsia="Corbel" w:hAnsi="Corbel" w:cs="Corbel"/>
          <w:b w:val="0"/>
          <w:bCs/>
          <w:smallCaps w:val="0"/>
          <w:szCs w:val="24"/>
        </w:rPr>
        <w:t xml:space="preserve">wykład: zaliczenie; ćwiczenia: </w:t>
      </w:r>
      <w:r w:rsidRPr="007130B6">
        <w:rPr>
          <w:rFonts w:ascii="Corbel" w:eastAsia="Corbel" w:hAnsi="Corbel" w:cs="Corbel"/>
          <w:b w:val="0"/>
          <w:bCs/>
          <w:smallCaps w:val="0"/>
          <w:szCs w:val="24"/>
        </w:rPr>
        <w:t>zaliczenie z oceną</w:t>
      </w:r>
    </w:p>
    <w:p w14:paraId="5284F40A" w14:textId="77777777" w:rsidR="00B317A1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7B9E8DD2" w14:textId="77777777" w:rsidR="00152210" w:rsidRDefault="00152210">
      <w:pPr>
        <w:rPr>
          <w:rFonts w:ascii="Corbel" w:eastAsia="Corbel" w:hAnsi="Corbel" w:cs="Corbel"/>
          <w:b/>
          <w:smallCaps/>
          <w:kern w:val="0"/>
          <w14:ligatures w14:val="none"/>
        </w:rPr>
      </w:pPr>
      <w:r>
        <w:rPr>
          <w:rFonts w:ascii="Corbel" w:eastAsia="Corbel" w:hAnsi="Corbel" w:cs="Corbel"/>
        </w:rPr>
        <w:br w:type="page"/>
      </w:r>
    </w:p>
    <w:p w14:paraId="519317D9" w14:textId="7EE6E9A6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97B3ECD">
        <w:rPr>
          <w:rFonts w:ascii="Corbel" w:eastAsia="Corbel" w:hAnsi="Corbel" w:cs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317A1" w:rsidRPr="009C54AE" w14:paraId="02787F65" w14:textId="77777777" w:rsidTr="00A27B7B">
        <w:tc>
          <w:tcPr>
            <w:tcW w:w="9670" w:type="dxa"/>
          </w:tcPr>
          <w:p w14:paraId="1306AF1C" w14:textId="2B9154E8" w:rsidR="00B317A1" w:rsidRPr="009C54AE" w:rsidRDefault="0067080D" w:rsidP="00A27B7B">
            <w:pPr>
              <w:pStyle w:val="Punktygwne"/>
              <w:spacing w:before="4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Student powinien posiadać wiedzę na poziomie szkoły średniej z zakresu </w:t>
            </w:r>
            <w:r w:rsidRPr="0067080D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anatomii i fizjologii człowieka</w:t>
            </w: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oraz podstaw rozwoju biologicznego. Wymagana jest także elementarna znajomość </w:t>
            </w:r>
            <w:r w:rsidRPr="0067080D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psychologii rozwojowej</w:t>
            </w: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dziecka oraz podstaw </w:t>
            </w:r>
            <w:r w:rsidRPr="0067080D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pedagogiki przedszkolnej i wczesnoszkolnej</w:t>
            </w: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umożliwiająca analizę potrzeb i zagrożeń zdrowotnych w środowisku edukacyjnym.</w:t>
            </w:r>
          </w:p>
        </w:tc>
      </w:tr>
    </w:tbl>
    <w:p w14:paraId="63BBFE56" w14:textId="77777777" w:rsidR="00B317A1" w:rsidRDefault="00B317A1" w:rsidP="00B317A1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3E190F5F" w14:textId="77777777" w:rsidR="00B317A1" w:rsidRPr="00C05F44" w:rsidRDefault="00B317A1" w:rsidP="00B317A1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97B3ECD">
        <w:rPr>
          <w:rFonts w:ascii="Corbel" w:eastAsia="Corbel" w:hAnsi="Corbel" w:cs="Corbel"/>
          <w:szCs w:val="24"/>
        </w:rPr>
        <w:t>3. cele, efekty uczenia się , treści Programowe i stosowane metody Dydaktyczne</w:t>
      </w:r>
    </w:p>
    <w:p w14:paraId="626F9018" w14:textId="77777777" w:rsidR="00B317A1" w:rsidRPr="00C05F44" w:rsidRDefault="00B317A1" w:rsidP="00B317A1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6CF7C7BA" w14:textId="77777777" w:rsidR="00B317A1" w:rsidRDefault="00B317A1" w:rsidP="00B317A1">
      <w:pPr>
        <w:pStyle w:val="Podpunkty"/>
        <w:rPr>
          <w:rFonts w:ascii="Corbel" w:eastAsia="Corbel" w:hAnsi="Corbel" w:cs="Corbel"/>
          <w:sz w:val="24"/>
          <w:szCs w:val="24"/>
        </w:rPr>
      </w:pPr>
      <w:r w:rsidRPr="197B3ECD">
        <w:rPr>
          <w:rFonts w:ascii="Corbel" w:eastAsia="Corbel" w:hAnsi="Corbel" w:cs="Corbel"/>
          <w:sz w:val="24"/>
          <w:szCs w:val="24"/>
        </w:rPr>
        <w:t>3.1 Cele przedmiotu</w:t>
      </w:r>
    </w:p>
    <w:p w14:paraId="78B610B2" w14:textId="1BECF351" w:rsidR="00B317A1" w:rsidRPr="009C54AE" w:rsidRDefault="00B317A1" w:rsidP="00126396">
      <w:pPr>
        <w:pStyle w:val="Podpunkty"/>
        <w:rPr>
          <w:rFonts w:ascii="Corbel" w:eastAsia="Corbel" w:hAnsi="Corbel" w:cs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67080D" w:rsidRPr="009C54AE" w14:paraId="7EE504BD" w14:textId="77777777" w:rsidTr="0067080D">
        <w:tc>
          <w:tcPr>
            <w:tcW w:w="814" w:type="dxa"/>
            <w:vAlign w:val="center"/>
          </w:tcPr>
          <w:p w14:paraId="7BAB6CAE" w14:textId="18483F28" w:rsidR="0067080D" w:rsidRPr="009C54AE" w:rsidRDefault="0067080D" w:rsidP="0067080D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7A753E54" w14:textId="785AE97E" w:rsidR="0067080D" w:rsidRPr="00E22CA3" w:rsidRDefault="00126396" w:rsidP="00126396">
            <w:pPr>
              <w:pStyle w:val="Podpunkty"/>
              <w:ind w:left="0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 xml:space="preserve">Uporządkowanie i pogłębienie wiedzy o modelach, uwarunkowaniach i zagrożeniach zdrowia, w tym zdrowia psychicznego dziecka i ucznia (B.10.W1). </w:t>
            </w:r>
          </w:p>
        </w:tc>
      </w:tr>
      <w:tr w:rsidR="0067080D" w:rsidRPr="009C54AE" w14:paraId="69A39411" w14:textId="77777777" w:rsidTr="0067080D">
        <w:tc>
          <w:tcPr>
            <w:tcW w:w="814" w:type="dxa"/>
            <w:vAlign w:val="center"/>
          </w:tcPr>
          <w:p w14:paraId="32F3B9FA" w14:textId="616030AD" w:rsidR="0067080D" w:rsidRPr="00126396" w:rsidRDefault="0067080D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4B327447" w14:textId="65B8A9E7" w:rsidR="0067080D" w:rsidRPr="00E22CA3" w:rsidRDefault="00126396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Uporządkowanie i pogłębienie wiedzy o modelach, uwarunkowaniach i zagrożeniach zdrowia, w tym zdrowia psychicznego dziecka i ucznia (B.10.W1).</w:t>
            </w:r>
          </w:p>
        </w:tc>
      </w:tr>
      <w:tr w:rsidR="0067080D" w:rsidRPr="009C54AE" w14:paraId="38373F10" w14:textId="77777777" w:rsidTr="0067080D">
        <w:tc>
          <w:tcPr>
            <w:tcW w:w="814" w:type="dxa"/>
            <w:vAlign w:val="center"/>
          </w:tcPr>
          <w:p w14:paraId="43744CEE" w14:textId="3FF552BC" w:rsidR="0067080D" w:rsidRPr="009C54AE" w:rsidRDefault="0067080D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0" w:type="dxa"/>
            <w:vAlign w:val="center"/>
          </w:tcPr>
          <w:p w14:paraId="5FB830DC" w14:textId="42B80642" w:rsidR="0067080D" w:rsidRPr="00E22CA3" w:rsidRDefault="00126396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Wyjaśnienie istoty umiejętności życiowych (life skills) oraz zachowań prozdrowotnych i ich znaczenia w pracy nauczyciela PPiW (B.10.W2).</w:t>
            </w:r>
          </w:p>
        </w:tc>
      </w:tr>
      <w:tr w:rsidR="0067080D" w:rsidRPr="009C54AE" w14:paraId="7B9F951B" w14:textId="77777777" w:rsidTr="0067080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2C2B" w14:textId="7D7E6EDC" w:rsidR="0067080D" w:rsidRPr="009C54AE" w:rsidRDefault="0067080D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1EB" w14:textId="0C1F45DD" w:rsidR="0067080D" w:rsidRPr="00E22CA3" w:rsidRDefault="00126396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Zapoznanie z podstawami rozwoju biologicznego człowieka istotnymi dla rozpoznawania potrzeb i ograniczeń zdrowotnych dzieci (B.10.W3).</w:t>
            </w:r>
          </w:p>
        </w:tc>
      </w:tr>
      <w:tr w:rsidR="0067080D" w:rsidRPr="009C54AE" w14:paraId="4E0DBE99" w14:textId="77777777" w:rsidTr="0067080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2A9D" w14:textId="235030E4" w:rsidR="0067080D" w:rsidRPr="009C54AE" w:rsidRDefault="0067080D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A1FB" w14:textId="21BAC214" w:rsidR="0067080D" w:rsidRPr="00E22CA3" w:rsidRDefault="00126396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Rozwijanie umiejętności rozpoznawania sytuacji zagrożenia zdrowia (także psychicznego) i adekwatnego reagowania oraz wspierania dziecka w działaniach prozdrowotnych, w tym z uwzględnieniem możliwości zmian w otoczeniu (B.10.W4; B.10.U1).</w:t>
            </w:r>
          </w:p>
        </w:tc>
      </w:tr>
      <w:tr w:rsidR="00126396" w:rsidRPr="009C54AE" w14:paraId="7917E7E7" w14:textId="77777777" w:rsidTr="0067080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8315" w14:textId="25788758" w:rsidR="00126396" w:rsidRDefault="00126396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AAFF" w14:textId="360AA7DB" w:rsidR="00126396" w:rsidRPr="00E22CA3" w:rsidRDefault="00126396" w:rsidP="0067080D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Kształtowanie gotowości do promowania zachowań prozdrowotnych i postawy dbałości o zdrowie oraz ochronę środowiska w środowisku przedszkola i szkoły (B.10.U2; B.10.K1)</w:t>
            </w:r>
          </w:p>
        </w:tc>
      </w:tr>
    </w:tbl>
    <w:p w14:paraId="14AF29F7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Cs w:val="24"/>
        </w:rPr>
      </w:pPr>
    </w:p>
    <w:p w14:paraId="0309FD5C" w14:textId="4F2A00EB" w:rsidR="007130B6" w:rsidRPr="009C54AE" w:rsidRDefault="00B317A1" w:rsidP="007130B6">
      <w:pPr>
        <w:spacing w:after="0" w:line="240" w:lineRule="auto"/>
        <w:ind w:left="426"/>
        <w:rPr>
          <w:rFonts w:ascii="Corbel" w:eastAsia="Corbel" w:hAnsi="Corbel" w:cs="Corbel"/>
        </w:rPr>
      </w:pPr>
      <w:r w:rsidRPr="197B3ECD">
        <w:rPr>
          <w:rFonts w:ascii="Corbel" w:eastAsia="Corbel" w:hAnsi="Corbel" w:cs="Corbel"/>
          <w:b/>
          <w:bCs/>
        </w:rPr>
        <w:t>3.2 Efekty uczenia się dla przedmiotu</w:t>
      </w:r>
      <w:r w:rsidRPr="197B3ECD">
        <w:rPr>
          <w:rFonts w:ascii="Corbel" w:eastAsia="Corbel" w:hAnsi="Corbel" w:cs="Corbel"/>
        </w:rPr>
        <w:t xml:space="preserve"> </w:t>
      </w:r>
    </w:p>
    <w:p w14:paraId="72E8B62C" w14:textId="77777777" w:rsidR="00E74D63" w:rsidRPr="009C54AE" w:rsidRDefault="00E74D63" w:rsidP="00B317A1">
      <w:pPr>
        <w:spacing w:after="0" w:line="240" w:lineRule="auto"/>
        <w:rPr>
          <w:rFonts w:ascii="Corbel" w:eastAsia="Corbel" w:hAnsi="Corbel" w:cs="Corbel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492"/>
        <w:gridCol w:w="1873"/>
      </w:tblGrid>
      <w:tr w:rsidR="00B317A1" w:rsidRPr="009C54AE" w14:paraId="31964EA4" w14:textId="77777777" w:rsidTr="00A27B7B">
        <w:tc>
          <w:tcPr>
            <w:tcW w:w="1305" w:type="dxa"/>
            <w:vAlign w:val="center"/>
          </w:tcPr>
          <w:p w14:paraId="64894EBF" w14:textId="77777777" w:rsidR="00B317A1" w:rsidRPr="009C54AE" w:rsidRDefault="00B317A1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smallCaps w:val="0"/>
                <w:szCs w:val="24"/>
              </w:rPr>
              <w:t>EK</w:t>
            </w: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492" w:type="dxa"/>
            <w:vAlign w:val="center"/>
          </w:tcPr>
          <w:p w14:paraId="029EF4C5" w14:textId="77777777" w:rsidR="00B317A1" w:rsidRPr="009C54AE" w:rsidRDefault="00B317A1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2720D4F4" w14:textId="77777777" w:rsidR="00B317A1" w:rsidRPr="009C54AE" w:rsidRDefault="00B317A1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 w:rsidRPr="197B3ECD">
              <w:rPr>
                <w:rStyle w:val="Odwoanieprzypisudolnego"/>
                <w:rFonts w:ascii="Corbel" w:eastAsia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130B6" w:rsidRPr="009C54AE" w14:paraId="27B00CD6" w14:textId="77777777" w:rsidTr="00E74D63">
        <w:trPr>
          <w:trHeight w:val="694"/>
        </w:trPr>
        <w:tc>
          <w:tcPr>
            <w:tcW w:w="1305" w:type="dxa"/>
          </w:tcPr>
          <w:p w14:paraId="3492F23C" w14:textId="77777777" w:rsidR="007130B6" w:rsidRPr="009C54AE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EK_01</w:t>
            </w:r>
          </w:p>
          <w:p w14:paraId="6E53A452" w14:textId="3149568A" w:rsidR="007130B6" w:rsidRPr="009C54AE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6492" w:type="dxa"/>
          </w:tcPr>
          <w:p w14:paraId="3854BE77" w14:textId="77777777" w:rsidR="007130B6" w:rsidRPr="009C54AE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B.10.W1.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modele, uwarunkowania i zagrożenia zdrowia, w tym zdrowia psychicznego;</w:t>
            </w:r>
          </w:p>
          <w:p w14:paraId="076D627B" w14:textId="77777777" w:rsidR="007130B6" w:rsidRPr="009C54AE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B.10.W2.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Student zna i rozumie:</w:t>
            </w:r>
            <w:r>
              <w:t xml:space="preserve">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istotę umiejętności życiowych (life skills) i zachowań prozdrowotnych</w:t>
            </w:r>
          </w:p>
          <w:p w14:paraId="6547B214" w14:textId="77777777" w:rsidR="007130B6" w:rsidRPr="009C54AE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B.10.W3.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podstawowe zagadnienia rozwoju biologicznego człowieka;</w:t>
            </w:r>
          </w:p>
          <w:p w14:paraId="280B13FB" w14:textId="77777777" w:rsidR="007130B6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B.10.W4.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sposoby wspomagania dziecka lub ucznia w działaniach na rzecz zdrowia i niwelowania stanów zagrażających zdrowiu, możliwości zmian w otoczeniu dziecka lub ucznia oraz procesy uczenia się mózgu;</w:t>
            </w:r>
          </w:p>
          <w:p w14:paraId="6C8E5255" w14:textId="42087D68" w:rsidR="00E74D63" w:rsidRPr="009C54AE" w:rsidRDefault="00E74D63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 xml:space="preserve">B.10.W5.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zasady udzielania pierwszej pomocy</w:t>
            </w:r>
          </w:p>
        </w:tc>
        <w:tc>
          <w:tcPr>
            <w:tcW w:w="1873" w:type="dxa"/>
          </w:tcPr>
          <w:p w14:paraId="2AF9806A" w14:textId="77777777" w:rsidR="007130B6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494BF1A3" w14:textId="77777777" w:rsidR="00E74D63" w:rsidRDefault="00E74D63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6D4F07A4" w14:textId="77777777" w:rsidR="00E74D63" w:rsidRPr="007130B6" w:rsidRDefault="00E74D63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1D0F4EA2" w14:textId="4FD8BBD5" w:rsidR="007130B6" w:rsidRPr="007130B6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PPiW.W02</w:t>
            </w:r>
          </w:p>
          <w:p w14:paraId="4ABCE0B3" w14:textId="3C85AFB3" w:rsidR="007130B6" w:rsidRPr="007130B6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PPiW.W13</w:t>
            </w:r>
          </w:p>
          <w:p w14:paraId="748AB22D" w14:textId="77777777" w:rsidR="007130B6" w:rsidRPr="007130B6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PPiW.W09</w:t>
            </w:r>
          </w:p>
          <w:p w14:paraId="40C02DF6" w14:textId="1B21D9F4" w:rsidR="007130B6" w:rsidRPr="007130B6" w:rsidRDefault="007130B6" w:rsidP="007130B6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</w:tr>
      <w:tr w:rsidR="007130B6" w:rsidRPr="009C54AE" w14:paraId="5728CAD9" w14:textId="77777777" w:rsidTr="00E74D63">
        <w:trPr>
          <w:trHeight w:val="156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14074" w14:textId="482027D2" w:rsidR="007130B6" w:rsidRPr="009C54AE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2</w:t>
            </w:r>
          </w:p>
          <w:p w14:paraId="52D40712" w14:textId="6589B4BD" w:rsidR="007130B6" w:rsidRPr="009C54AE" w:rsidRDefault="007130B6" w:rsidP="00A27B7B">
            <w:pPr>
              <w:spacing w:after="0" w:line="240" w:lineRule="auto"/>
              <w:rPr>
                <w:rFonts w:ascii="Corbel" w:eastAsia="Corbel" w:hAnsi="Corbel" w:cs="Corbel"/>
                <w:b/>
                <w:smallCaps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C544F" w14:textId="77777777" w:rsidR="007130B6" w:rsidRPr="009C54AE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B.10.U1.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Student potrafi: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rozpoznać sytuację zagrożenia dla zdrowia, w tym zdrowia psychicznego, i odpowiednio zareagować;</w:t>
            </w:r>
          </w:p>
          <w:p w14:paraId="2B2018E1" w14:textId="5ABFE043" w:rsidR="007130B6" w:rsidRPr="009C54AE" w:rsidRDefault="007130B6" w:rsidP="00A27B7B">
            <w:pPr>
              <w:spacing w:after="0" w:line="240" w:lineRule="auto"/>
              <w:rPr>
                <w:rFonts w:ascii="Corbel" w:eastAsia="Corbel" w:hAnsi="Corbel" w:cs="Corbel"/>
                <w:b/>
                <w:smallCaps/>
              </w:rPr>
            </w:pPr>
            <w:r w:rsidRPr="00126396">
              <w:rPr>
                <w:rFonts w:ascii="Corbel" w:eastAsia="Corbel" w:hAnsi="Corbel" w:cs="Corbel"/>
              </w:rPr>
              <w:t>B.10.U2.</w:t>
            </w:r>
            <w:r>
              <w:rPr>
                <w:rFonts w:ascii="Corbel" w:eastAsia="Corbel" w:hAnsi="Corbel" w:cs="Corbel"/>
              </w:rPr>
              <w:t>Student potrafi:</w:t>
            </w:r>
            <w:r w:rsidRPr="00126396">
              <w:rPr>
                <w:rFonts w:ascii="Corbel" w:eastAsia="Corbel" w:hAnsi="Corbel" w:cs="Corbel"/>
              </w:rPr>
              <w:t xml:space="preserve"> skutecznie promować zachowania prozdrowotne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8981B" w14:textId="77777777" w:rsidR="007130B6" w:rsidRPr="007130B6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PPiW.U01</w:t>
            </w:r>
          </w:p>
          <w:p w14:paraId="6BE0346C" w14:textId="77777777" w:rsidR="007130B6" w:rsidRPr="007130B6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PPiW.U17</w:t>
            </w:r>
          </w:p>
          <w:p w14:paraId="134813BD" w14:textId="77777777" w:rsidR="007130B6" w:rsidRPr="007130B6" w:rsidRDefault="007130B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PPiW.U10</w:t>
            </w:r>
          </w:p>
          <w:p w14:paraId="09673354" w14:textId="235D43ED" w:rsidR="007130B6" w:rsidRPr="007130B6" w:rsidRDefault="007130B6" w:rsidP="00A27B7B">
            <w:pPr>
              <w:spacing w:after="0" w:line="240" w:lineRule="auto"/>
              <w:rPr>
                <w:rFonts w:ascii="Corbel" w:eastAsia="Corbel" w:hAnsi="Corbel" w:cs="Corbel"/>
                <w:b/>
                <w:smallCaps/>
              </w:rPr>
            </w:pPr>
          </w:p>
        </w:tc>
      </w:tr>
      <w:tr w:rsidR="00126396" w:rsidRPr="009C54AE" w14:paraId="4BCEC090" w14:textId="77777777" w:rsidTr="00A27B7B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5152" w14:textId="081E8D1C" w:rsidR="00126396" w:rsidRPr="197B3ECD" w:rsidRDefault="00126396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EK_0</w:t>
            </w:r>
            <w:r w:rsidR="007130B6">
              <w:rPr>
                <w:rFonts w:ascii="Corbel" w:eastAsia="Corbel" w:hAnsi="Corbel" w:cs="Corbel"/>
              </w:rPr>
              <w:t>3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9605" w14:textId="115960A9" w:rsidR="00126396" w:rsidRPr="00126396" w:rsidRDefault="00126396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126396">
              <w:rPr>
                <w:rFonts w:ascii="Corbel" w:eastAsia="Corbel" w:hAnsi="Corbel" w:cs="Corbel"/>
              </w:rPr>
              <w:t>B.10.K1. Student jest gotów do krzewienia postawy dbałości o zdrowie i ochronę środowiska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DB38" w14:textId="77777777" w:rsidR="00126396" w:rsidRPr="007130B6" w:rsidRDefault="007130B6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7130B6">
              <w:rPr>
                <w:rFonts w:ascii="Corbel" w:eastAsia="Corbel" w:hAnsi="Corbel" w:cs="Corbel"/>
              </w:rPr>
              <w:t>PPIW.K06</w:t>
            </w:r>
          </w:p>
          <w:p w14:paraId="2B6138DA" w14:textId="76D330CB" w:rsidR="007130B6" w:rsidRPr="007130B6" w:rsidRDefault="007130B6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7130B6">
              <w:rPr>
                <w:rFonts w:ascii="Corbel" w:eastAsia="Corbel" w:hAnsi="Corbel" w:cs="Corbel"/>
              </w:rPr>
              <w:t>PPIW.K07</w:t>
            </w:r>
          </w:p>
        </w:tc>
      </w:tr>
    </w:tbl>
    <w:p w14:paraId="2B66BA8D" w14:textId="77777777" w:rsidR="00B317A1" w:rsidRPr="00152210" w:rsidRDefault="00B317A1" w:rsidP="00152210">
      <w:pPr>
        <w:spacing w:line="240" w:lineRule="auto"/>
        <w:jc w:val="both"/>
        <w:rPr>
          <w:rFonts w:ascii="Corbel" w:eastAsia="Corbel" w:hAnsi="Corbel" w:cs="Corbel"/>
          <w:b/>
          <w:bCs/>
        </w:rPr>
      </w:pPr>
    </w:p>
    <w:p w14:paraId="1F0F8F29" w14:textId="77777777" w:rsidR="00B317A1" w:rsidRDefault="00B317A1" w:rsidP="00B317A1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</w:rPr>
      </w:pPr>
    </w:p>
    <w:p w14:paraId="32F3ECDD" w14:textId="77777777" w:rsidR="00B317A1" w:rsidRPr="009C54AE" w:rsidRDefault="00B317A1" w:rsidP="00B317A1">
      <w:pPr>
        <w:pStyle w:val="Akapitzlist"/>
        <w:numPr>
          <w:ilvl w:val="1"/>
          <w:numId w:val="1"/>
        </w:numPr>
        <w:spacing w:line="240" w:lineRule="auto"/>
        <w:jc w:val="both"/>
        <w:rPr>
          <w:rFonts w:ascii="Corbel" w:eastAsia="Corbel" w:hAnsi="Corbel" w:cs="Corbel"/>
          <w:b/>
          <w:bCs/>
        </w:rPr>
      </w:pPr>
      <w:r w:rsidRPr="197B3ECD">
        <w:rPr>
          <w:rFonts w:ascii="Corbel" w:eastAsia="Corbel" w:hAnsi="Corbel" w:cs="Corbel"/>
          <w:b/>
          <w:bCs/>
        </w:rPr>
        <w:t xml:space="preserve">Treści programowe </w:t>
      </w:r>
      <w:r w:rsidRPr="197B3ECD">
        <w:rPr>
          <w:rFonts w:ascii="Corbel" w:eastAsia="Corbel" w:hAnsi="Corbel" w:cs="Corbel"/>
        </w:rPr>
        <w:t xml:space="preserve">  </w:t>
      </w:r>
    </w:p>
    <w:p w14:paraId="52D2B360" w14:textId="77777777" w:rsidR="00B317A1" w:rsidRPr="004F29D2" w:rsidRDefault="00B317A1" w:rsidP="00B317A1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="Corbel" w:eastAsia="Corbel" w:hAnsi="Corbel" w:cs="Corbel"/>
        </w:rPr>
      </w:pPr>
      <w:r w:rsidRPr="197B3ECD">
        <w:rPr>
          <w:rFonts w:ascii="Corbel" w:eastAsia="Corbel" w:hAnsi="Corbel" w:cs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317A1" w:rsidRPr="009C54AE" w14:paraId="215F7718" w14:textId="77777777" w:rsidTr="00E22CA3">
        <w:tc>
          <w:tcPr>
            <w:tcW w:w="8954" w:type="dxa"/>
          </w:tcPr>
          <w:p w14:paraId="78384296" w14:textId="77777777" w:rsidR="00B317A1" w:rsidRPr="009C54AE" w:rsidRDefault="00B317A1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Treści merytoryczne</w:t>
            </w:r>
          </w:p>
        </w:tc>
      </w:tr>
      <w:tr w:rsidR="00E22CA3" w:rsidRPr="009C54AE" w14:paraId="568CB301" w14:textId="77777777" w:rsidTr="00E22CA3">
        <w:tc>
          <w:tcPr>
            <w:tcW w:w="8954" w:type="dxa"/>
          </w:tcPr>
          <w:p w14:paraId="66689E45" w14:textId="6A76E92D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Modele i koncepcje zdrowia. Istota zdrowia i choroby. Zróżnicowane czynniki warunkujące zdrowie i ich modele. Zagrożenia zdrowia (w tym zdrowia psychicznego).</w:t>
            </w:r>
          </w:p>
        </w:tc>
      </w:tr>
      <w:tr w:rsidR="00E22CA3" w:rsidRPr="009C54AE" w14:paraId="3DDD6E07" w14:textId="77777777" w:rsidTr="00E22CA3">
        <w:tc>
          <w:tcPr>
            <w:tcW w:w="8954" w:type="dxa"/>
          </w:tcPr>
          <w:p w14:paraId="6EBC0374" w14:textId="175CCFFA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hAnsi="Corbel"/>
              </w:rPr>
              <w:t>Założenia i modele współczesnej edukacji zdrowotnej. Oczekiwane efekty edukacji zdrowotnej w przedszkolu i klasach I-III. I</w:t>
            </w:r>
            <w:r w:rsidRPr="00E22CA3">
              <w:rPr>
                <w:rFonts w:ascii="Corbel" w:eastAsia="Corbel" w:hAnsi="Corbel" w:cs="Corbel"/>
              </w:rPr>
              <w:t>stota kształtowania umiejętności życiowych (life skills) i zachowań prozdrowotnych u dzieci w wieku przedszkolnym i wczesnoszkolnym.</w:t>
            </w:r>
          </w:p>
        </w:tc>
      </w:tr>
      <w:tr w:rsidR="00E22CA3" w:rsidRPr="009C54AE" w14:paraId="206E557B" w14:textId="77777777" w:rsidTr="00E22CA3">
        <w:tc>
          <w:tcPr>
            <w:tcW w:w="8954" w:type="dxa"/>
          </w:tcPr>
          <w:p w14:paraId="72D2EA2B" w14:textId="3C787BB2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Podstawowe zagadnienia rozwoju biologicznego człowieka (definicja, aspekty, etapy uwarunkowania).</w:t>
            </w:r>
          </w:p>
        </w:tc>
      </w:tr>
      <w:tr w:rsidR="00B317A1" w:rsidRPr="009C54AE" w14:paraId="428D4862" w14:textId="77777777" w:rsidTr="00E22CA3">
        <w:tc>
          <w:tcPr>
            <w:tcW w:w="8954" w:type="dxa"/>
          </w:tcPr>
          <w:p w14:paraId="6C1D7E90" w14:textId="2C78E537" w:rsidR="00B317A1" w:rsidRPr="00E22CA3" w:rsidRDefault="00B317A1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Czynniki endogenne genetyczne, paragenetyczne i niegenetyczne wpływające na rozwój człowieka. Wybrane zagadnienia z zakresu genetyki. Przykłady chorób genetycznych.</w:t>
            </w:r>
          </w:p>
        </w:tc>
      </w:tr>
      <w:tr w:rsidR="00B317A1" w:rsidRPr="009C54AE" w14:paraId="5092D8D8" w14:textId="77777777" w:rsidTr="00E22CA3">
        <w:tc>
          <w:tcPr>
            <w:tcW w:w="8954" w:type="dxa"/>
          </w:tcPr>
          <w:p w14:paraId="411EAAFF" w14:textId="77777777" w:rsidR="00B317A1" w:rsidRPr="00E22CA3" w:rsidRDefault="00B317A1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Układ kostno-stawowy – budowa, rozwój i funkcje tkanki kostnej. Osteologia. Wybrane stawy.</w:t>
            </w:r>
          </w:p>
        </w:tc>
      </w:tr>
      <w:tr w:rsidR="00B317A1" w:rsidRPr="009C54AE" w14:paraId="685F4937" w14:textId="77777777" w:rsidTr="00E22CA3">
        <w:tc>
          <w:tcPr>
            <w:tcW w:w="8954" w:type="dxa"/>
          </w:tcPr>
          <w:p w14:paraId="06E70960" w14:textId="6CA2B645" w:rsidR="00B317A1" w:rsidRPr="00E22CA3" w:rsidRDefault="00B317A1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Układ mięśniowy – budowa, rozwój i funkcje tkanki mięśniowej. Podział i ogólna topografia mięśni. Fizjologia układu.</w:t>
            </w:r>
          </w:p>
        </w:tc>
      </w:tr>
      <w:tr w:rsidR="00B317A1" w:rsidRPr="009C54AE" w14:paraId="5ABA9EFF" w14:textId="77777777" w:rsidTr="00E22CA3">
        <w:tc>
          <w:tcPr>
            <w:tcW w:w="8954" w:type="dxa"/>
          </w:tcPr>
          <w:p w14:paraId="2A88BCAA" w14:textId="77777777" w:rsidR="00B317A1" w:rsidRPr="00E22CA3" w:rsidRDefault="00B317A1" w:rsidP="00E22CA3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>Układ pokarmowy – budowa, rozwój i funkcjonowanie. Wpływ żywienia na rozwój i stan zdrowia. Metody oceny stanu odżywienia. Konstytucja i somatotyp.</w:t>
            </w:r>
          </w:p>
        </w:tc>
      </w:tr>
      <w:tr w:rsidR="00B317A1" w:rsidRPr="009C54AE" w14:paraId="782381E0" w14:textId="77777777" w:rsidTr="00E22CA3">
        <w:tc>
          <w:tcPr>
            <w:tcW w:w="8954" w:type="dxa"/>
          </w:tcPr>
          <w:p w14:paraId="4472834A" w14:textId="77777777" w:rsidR="00B317A1" w:rsidRPr="00E22CA3" w:rsidRDefault="00B317A1" w:rsidP="00E22CA3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>Układ oddechowy, krwionośny, limfatyczny, wydalniczy – budowa, rozwój, fizjologia. Wybrane choroby związane z układami.</w:t>
            </w:r>
          </w:p>
        </w:tc>
      </w:tr>
      <w:tr w:rsidR="00B317A1" w:rsidRPr="009C54AE" w14:paraId="2B806EA8" w14:textId="77777777" w:rsidTr="00E22CA3">
        <w:tc>
          <w:tcPr>
            <w:tcW w:w="8954" w:type="dxa"/>
          </w:tcPr>
          <w:p w14:paraId="053A5FF8" w14:textId="77777777" w:rsidR="00B317A1" w:rsidRPr="00E22CA3" w:rsidRDefault="00B317A1" w:rsidP="00E22CA3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>Układ nerwowy – budowa, rozwój i funkcje ośrodkowego i obwodowego układu nerwowego. Budowa i rodzaje komórek nerwowych. Przekaźnictwo synaptyczne. Przykłady chorób związanych z układem.</w:t>
            </w:r>
          </w:p>
        </w:tc>
      </w:tr>
      <w:tr w:rsidR="00B317A1" w:rsidRPr="009C54AE" w14:paraId="278FECF4" w14:textId="77777777" w:rsidTr="00E22CA3">
        <w:tc>
          <w:tcPr>
            <w:tcW w:w="8954" w:type="dxa"/>
          </w:tcPr>
          <w:p w14:paraId="7921FA65" w14:textId="77777777" w:rsidR="00B317A1" w:rsidRPr="00E22CA3" w:rsidRDefault="00B317A1" w:rsidP="00E22CA3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 xml:space="preserve"> Układ endokrynalny – gruczoły wydzielania wewnętrznego, hormony i ich wpływ na funkcjonowanie ustroju. Hormonalne sterowanie rozwojem. Przykłady chorób związanych z układem.</w:t>
            </w:r>
          </w:p>
        </w:tc>
      </w:tr>
      <w:tr w:rsidR="00B317A1" w:rsidRPr="00E22162" w14:paraId="345EED23" w14:textId="77777777" w:rsidTr="00E22CA3">
        <w:tc>
          <w:tcPr>
            <w:tcW w:w="8954" w:type="dxa"/>
          </w:tcPr>
          <w:p w14:paraId="578214A5" w14:textId="77777777" w:rsidR="00B317A1" w:rsidRPr="00E22CA3" w:rsidRDefault="00B317A1" w:rsidP="00E22CA3">
            <w:pPr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Układ rozrodczy – budowa, rozwój i funkcjonowanie. Dymorfizm płciowy. Zdrowie prokreacyjne i seksualne. </w:t>
            </w:r>
          </w:p>
        </w:tc>
      </w:tr>
      <w:tr w:rsidR="00E22CA3" w:rsidRPr="00E22162" w14:paraId="4BAFE7C2" w14:textId="77777777" w:rsidTr="00E22CA3">
        <w:tc>
          <w:tcPr>
            <w:tcW w:w="8954" w:type="dxa"/>
          </w:tcPr>
          <w:p w14:paraId="50C25E7E" w14:textId="0ADEE199" w:rsidR="00E22CA3" w:rsidRPr="00E22CA3" w:rsidRDefault="00E22CA3" w:rsidP="00E22CA3">
            <w:pPr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Układ immunologiczny – budowa i funkcje. Rozwój odporności.</w:t>
            </w:r>
          </w:p>
        </w:tc>
      </w:tr>
      <w:tr w:rsidR="00E22CA3" w:rsidRPr="00E22162" w14:paraId="17B7FC4C" w14:textId="77777777" w:rsidTr="00E22CA3">
        <w:tc>
          <w:tcPr>
            <w:tcW w:w="8954" w:type="dxa"/>
          </w:tcPr>
          <w:p w14:paraId="542E852D" w14:textId="23816C72" w:rsidR="00E22CA3" w:rsidRPr="00E22CA3" w:rsidRDefault="00E22CA3" w:rsidP="00E22CA3">
            <w:pPr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Pierwsza pomoc przedmedyczna. Zasady udzielania.</w:t>
            </w:r>
          </w:p>
        </w:tc>
      </w:tr>
    </w:tbl>
    <w:p w14:paraId="38BC2079" w14:textId="77777777" w:rsidR="00B317A1" w:rsidRPr="009C54AE" w:rsidRDefault="00B317A1" w:rsidP="00B317A1">
      <w:pPr>
        <w:spacing w:after="0" w:line="240" w:lineRule="auto"/>
        <w:rPr>
          <w:rFonts w:ascii="Corbel" w:eastAsia="Corbel" w:hAnsi="Corbel" w:cs="Corbel"/>
        </w:rPr>
      </w:pPr>
    </w:p>
    <w:p w14:paraId="243683BF" w14:textId="77777777" w:rsidR="00B317A1" w:rsidRPr="004B4975" w:rsidRDefault="00B317A1" w:rsidP="00B317A1">
      <w:pPr>
        <w:pStyle w:val="Akapitzlist"/>
        <w:numPr>
          <w:ilvl w:val="0"/>
          <w:numId w:val="7"/>
        </w:numPr>
        <w:spacing w:after="200" w:line="240" w:lineRule="auto"/>
        <w:jc w:val="both"/>
        <w:rPr>
          <w:rFonts w:ascii="Corbel" w:eastAsia="Corbel" w:hAnsi="Corbel" w:cs="Corbel"/>
        </w:rPr>
      </w:pPr>
      <w:r w:rsidRPr="004B4975">
        <w:rPr>
          <w:rFonts w:ascii="Corbel" w:eastAsia="Corbel" w:hAnsi="Corbel" w:cs="Corbel"/>
        </w:rPr>
        <w:lastRenderedPageBreak/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317A1" w:rsidRPr="009C54AE" w14:paraId="08A3B526" w14:textId="77777777" w:rsidTr="00E22CA3">
        <w:tc>
          <w:tcPr>
            <w:tcW w:w="8954" w:type="dxa"/>
          </w:tcPr>
          <w:p w14:paraId="5A68FC4B" w14:textId="77777777" w:rsidR="00B317A1" w:rsidRPr="00E22CA3" w:rsidRDefault="00B317A1" w:rsidP="00A27B7B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Treści merytoryczne</w:t>
            </w:r>
          </w:p>
        </w:tc>
      </w:tr>
      <w:tr w:rsidR="00E22CA3" w:rsidRPr="009C54AE" w14:paraId="596A86CC" w14:textId="77777777" w:rsidTr="00E22CA3">
        <w:tc>
          <w:tcPr>
            <w:tcW w:w="8954" w:type="dxa"/>
          </w:tcPr>
          <w:p w14:paraId="0B691580" w14:textId="6B9A2C3D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Pojęcie edukacji zdrowotnej jako edukacji ukierunkowanej na kształtowanie umiejętności życiowych, zachowań prozdrowotnych (w tym prowadzenia zdrowego stylu życia) dzieci i uczniów.</w:t>
            </w:r>
          </w:p>
        </w:tc>
      </w:tr>
      <w:tr w:rsidR="00E22CA3" w:rsidRPr="009C54AE" w14:paraId="3FB50D96" w14:textId="77777777" w:rsidTr="00E22CA3">
        <w:tc>
          <w:tcPr>
            <w:tcW w:w="8954" w:type="dxa"/>
          </w:tcPr>
          <w:p w14:paraId="66C21BE5" w14:textId="5B827E80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Czynniki środowiskowe wpływające na rozwój człowieka. Trend sekularny.</w:t>
            </w:r>
          </w:p>
        </w:tc>
      </w:tr>
      <w:tr w:rsidR="00E22CA3" w:rsidRPr="009C54AE" w14:paraId="3AA93A8A" w14:textId="77777777" w:rsidTr="00E22CA3">
        <w:tc>
          <w:tcPr>
            <w:tcW w:w="8954" w:type="dxa"/>
          </w:tcPr>
          <w:p w14:paraId="497222AE" w14:textId="6ABDC1E3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Charakterystyka okresów rozwojowych człowieka ze szczególnym uwzględnieniem okresu prenatalnego i progresywnego. Kryteria oceny wieku rozwojowego. Norma rozwojowa. Metody kontroli procesów wzrastania.</w:t>
            </w:r>
          </w:p>
        </w:tc>
      </w:tr>
      <w:tr w:rsidR="00E22CA3" w:rsidRPr="009C54AE" w14:paraId="31F5DB57" w14:textId="77777777" w:rsidTr="00E22CA3">
        <w:tc>
          <w:tcPr>
            <w:tcW w:w="8954" w:type="dxa"/>
          </w:tcPr>
          <w:p w14:paraId="093784FF" w14:textId="56BA836D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Proces posturogenezy. Postawa ciała. Wady i metody oceny postawy ciała. Rozwój psychomotoryczny. Wpływ aktywności ruchowej na rozwój fizyczny człowieka.</w:t>
            </w:r>
          </w:p>
        </w:tc>
      </w:tr>
      <w:tr w:rsidR="00E22CA3" w:rsidRPr="009C54AE" w14:paraId="5960A2AA" w14:textId="77777777" w:rsidTr="00E22CA3">
        <w:tc>
          <w:tcPr>
            <w:tcW w:w="8954" w:type="dxa"/>
          </w:tcPr>
          <w:p w14:paraId="6D510CB0" w14:textId="55ECF96A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Problematyka zdrowotna poszczególnych okresów rozwojowych (z naciskiem na wiek przedszkolny i wczesnoszkolny). Profilaktyka chorób i promocja zdrowia. Rozpoznawanie sytuacji zagrożenia dla zdrowia, w tym zdrowia psychicznego i odpowiednie reagowanie.</w:t>
            </w:r>
          </w:p>
        </w:tc>
      </w:tr>
      <w:tr w:rsidR="00E22CA3" w:rsidRPr="009C54AE" w14:paraId="0B091630" w14:textId="77777777" w:rsidTr="00E22CA3">
        <w:tc>
          <w:tcPr>
            <w:tcW w:w="8954" w:type="dxa"/>
          </w:tcPr>
          <w:p w14:paraId="6B4D2ECB" w14:textId="6A4E5564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Modele czynników zdrowia, psychologiczne zasoby sprzyjające zdrowiu, styl życia i zachowania zdrowotne, wsparcie społeczne, czynniki społeczno-ekologiczne, opieka zdrowotna. </w:t>
            </w:r>
          </w:p>
        </w:tc>
      </w:tr>
      <w:tr w:rsidR="00E22CA3" w:rsidRPr="009C54AE" w14:paraId="30346A93" w14:textId="77777777" w:rsidTr="00E22CA3">
        <w:tc>
          <w:tcPr>
            <w:tcW w:w="8954" w:type="dxa"/>
          </w:tcPr>
          <w:p w14:paraId="76A4ED66" w14:textId="4F01A99A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Problematyka zdrowotna poszczególnych okresów rozwojowych, zwłaszcza dzieci i uczniów. Profilaktyka chorób, opieka zdrowotna i promocja zdrowia – uwarunkowania skuteczności.</w:t>
            </w:r>
          </w:p>
        </w:tc>
      </w:tr>
      <w:tr w:rsidR="00E22CA3" w:rsidRPr="009C54AE" w14:paraId="454C164D" w14:textId="77777777" w:rsidTr="00E22CA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6171" w14:textId="245387E2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Sposoby wspomagania dziecka lub ucznia w działaniach na rzecz zdrowia i niwelowania stanów zagrażających zdrowiu, możliwości zmian w jego otoczeniu oraz procesy uczenia się mózgu.</w:t>
            </w:r>
          </w:p>
        </w:tc>
      </w:tr>
      <w:tr w:rsidR="00E22CA3" w:rsidRPr="009C54AE" w14:paraId="0E3716F3" w14:textId="77777777" w:rsidTr="00E22CA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512E" w14:textId="5342ECD8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Bezpieczeństwo i zapobieganie urazom w przedszkolu i szkole.</w:t>
            </w:r>
          </w:p>
        </w:tc>
      </w:tr>
      <w:tr w:rsidR="00E22CA3" w:rsidRPr="009C54AE" w14:paraId="03DC17A7" w14:textId="77777777" w:rsidTr="00E22CA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1575" w14:textId="0C978CA2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Edukacja seksualna dzieci w przedszkolu i w młodszym wieku szkolnym</w:t>
            </w:r>
          </w:p>
        </w:tc>
      </w:tr>
      <w:tr w:rsidR="00E22CA3" w:rsidRPr="009C54AE" w14:paraId="3F42FD14" w14:textId="77777777" w:rsidTr="00E22CA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15BF" w14:textId="2F2818BD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Ochrona środowiska jako warunek zdrowia człowieka </w:t>
            </w:r>
          </w:p>
        </w:tc>
      </w:tr>
      <w:tr w:rsidR="00E22CA3" w:rsidRPr="009C54AE" w14:paraId="66D20F47" w14:textId="77777777" w:rsidTr="00E22CA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E0A6" w14:textId="3049DD75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Planowanie działań prozdrowotnych związanych z ochroną środowiska życia człowieka</w:t>
            </w:r>
          </w:p>
        </w:tc>
      </w:tr>
      <w:tr w:rsidR="00E22CA3" w:rsidRPr="009C54AE" w14:paraId="219D3F0B" w14:textId="77777777" w:rsidTr="00E22CA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93A7" w14:textId="0F05EE4D" w:rsidR="00E22CA3" w:rsidRPr="00E22CA3" w:rsidRDefault="00E22CA3" w:rsidP="00E22CA3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hAnsi="Corbel"/>
              </w:rPr>
              <w:t>Nauczyciel przedszkola i klas I-III jako popularyzator dbałości o zdrowie i ochronę środowiska.</w:t>
            </w:r>
          </w:p>
        </w:tc>
      </w:tr>
    </w:tbl>
    <w:p w14:paraId="0782CB84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3FC62A18" w14:textId="77777777" w:rsidR="00B317A1" w:rsidRPr="009C54AE" w:rsidRDefault="00B317A1" w:rsidP="00B317A1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3.4 Metody dydaktyczne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</w:t>
      </w:r>
    </w:p>
    <w:p w14:paraId="3049BBD4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17B77714" w14:textId="61EB8E7C" w:rsidR="00B317A1" w:rsidRPr="00914BCA" w:rsidRDefault="00B317A1" w:rsidP="00B317A1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smallCaps w:val="0"/>
          <w:szCs w:val="24"/>
        </w:rPr>
        <w:t>Wykład: wykład problemowy</w:t>
      </w:r>
      <w:r w:rsidR="00126396">
        <w:rPr>
          <w:rFonts w:ascii="Corbel" w:eastAsia="Corbel" w:hAnsi="Corbel" w:cs="Corbel"/>
          <w:b w:val="0"/>
          <w:smallCaps w:val="0"/>
          <w:szCs w:val="24"/>
        </w:rPr>
        <w:t>/ konwersatoryjny, dyskusja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</w:t>
      </w:r>
    </w:p>
    <w:p w14:paraId="6D77CE56" w14:textId="08E83B24" w:rsidR="00E74D63" w:rsidRPr="00E74D63" w:rsidRDefault="00B317A1" w:rsidP="00B317A1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00E74D63">
        <w:rPr>
          <w:rFonts w:ascii="Corbel" w:eastAsia="Corbel" w:hAnsi="Corbel" w:cs="Corbel"/>
          <w:b w:val="0"/>
          <w:smallCaps w:val="0"/>
          <w:szCs w:val="24"/>
        </w:rPr>
        <w:t>Ćwiczenia:</w:t>
      </w:r>
      <w:r w:rsidR="00E22CA3">
        <w:rPr>
          <w:rFonts w:ascii="Corbel" w:eastAsia="Corbel" w:hAnsi="Corbel" w:cs="Corbel"/>
          <w:b w:val="0"/>
          <w:smallCaps w:val="0"/>
          <w:szCs w:val="24"/>
        </w:rPr>
        <w:t xml:space="preserve"> metody aktywizujące,</w:t>
      </w:r>
      <w:r w:rsidRPr="00E74D63"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 w:rsidR="00F5721D" w:rsidRPr="00E74D63">
        <w:rPr>
          <w:rFonts w:ascii="Corbel" w:eastAsia="Corbel" w:hAnsi="Corbel" w:cs="Corbel"/>
          <w:b w:val="0"/>
          <w:smallCaps w:val="0"/>
          <w:szCs w:val="24"/>
        </w:rPr>
        <w:t>przygotowanie prezentacji multimedialnej;</w:t>
      </w:r>
      <w:r w:rsidR="00126396" w:rsidRPr="00E74D63">
        <w:rPr>
          <w:rFonts w:ascii="Corbel" w:eastAsia="Corbel" w:hAnsi="Corbel" w:cs="Corbel"/>
          <w:b w:val="0"/>
          <w:smallCaps w:val="0"/>
          <w:szCs w:val="24"/>
        </w:rPr>
        <w:t xml:space="preserve"> projekt; ćwiczenia praktyczne. </w:t>
      </w:r>
    </w:p>
    <w:p w14:paraId="7460038B" w14:textId="46F2D8E6" w:rsidR="00B317A1" w:rsidRPr="004F29D2" w:rsidRDefault="00126396" w:rsidP="00B317A1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00E74D63">
        <w:rPr>
          <w:rFonts w:ascii="Corbel" w:eastAsia="Corbel" w:hAnsi="Corbel" w:cs="Corbel"/>
          <w:b w:val="0"/>
          <w:smallCaps w:val="0"/>
          <w:szCs w:val="24"/>
        </w:rPr>
        <w:t>Formy organizacyjne: praca indywidualna, zbiorowa, grupowa.</w:t>
      </w:r>
    </w:p>
    <w:p w14:paraId="2274DE10" w14:textId="77777777" w:rsidR="00B317A1" w:rsidRDefault="00B317A1" w:rsidP="00B317A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7877DB4F" w14:textId="77777777" w:rsidR="00B317A1" w:rsidRPr="009C54AE" w:rsidRDefault="00B317A1" w:rsidP="00B317A1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4. METODY I KRYTERIA OCENY </w:t>
      </w:r>
    </w:p>
    <w:p w14:paraId="29255B30" w14:textId="77777777" w:rsidR="00B317A1" w:rsidRPr="009C54AE" w:rsidRDefault="00B317A1" w:rsidP="00B317A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4.1 Sposoby weryfikacji efektów uczenia się</w:t>
      </w:r>
    </w:p>
    <w:p w14:paraId="19281316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5038"/>
        <w:gridCol w:w="2069"/>
      </w:tblGrid>
      <w:tr w:rsidR="00B317A1" w:rsidRPr="009C54AE" w14:paraId="49323A5A" w14:textId="77777777" w:rsidTr="00126396">
        <w:tc>
          <w:tcPr>
            <w:tcW w:w="1847" w:type="dxa"/>
            <w:vAlign w:val="center"/>
          </w:tcPr>
          <w:p w14:paraId="3170F3E2" w14:textId="77777777" w:rsidR="00B317A1" w:rsidRPr="009C54AE" w:rsidRDefault="00B317A1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38" w:type="dxa"/>
            <w:vAlign w:val="center"/>
          </w:tcPr>
          <w:p w14:paraId="5548E41E" w14:textId="77777777" w:rsidR="00B317A1" w:rsidRPr="009C54AE" w:rsidRDefault="00B317A1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Metody oceny efektów uczenia sie</w:t>
            </w:r>
          </w:p>
          <w:p w14:paraId="68642385" w14:textId="77777777" w:rsidR="00B317A1" w:rsidRPr="009C54AE" w:rsidRDefault="00B317A1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69" w:type="dxa"/>
            <w:vAlign w:val="center"/>
          </w:tcPr>
          <w:p w14:paraId="64B3903D" w14:textId="77777777" w:rsidR="00B317A1" w:rsidRPr="009C54AE" w:rsidRDefault="00B317A1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7B155B7" w14:textId="77777777" w:rsidR="00B317A1" w:rsidRPr="009C54AE" w:rsidRDefault="00B317A1" w:rsidP="00A27B7B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B317A1" w:rsidRPr="009C54AE" w14:paraId="66EE165E" w14:textId="77777777" w:rsidTr="00126396">
        <w:tc>
          <w:tcPr>
            <w:tcW w:w="1847" w:type="dxa"/>
          </w:tcPr>
          <w:p w14:paraId="26F5659D" w14:textId="77777777" w:rsidR="00B317A1" w:rsidRPr="009C54AE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038" w:type="dxa"/>
          </w:tcPr>
          <w:p w14:paraId="2F48067D" w14:textId="72FE076C" w:rsidR="00B317A1" w:rsidRPr="00E22CA3" w:rsidRDefault="0012639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Kolokwium </w:t>
            </w:r>
            <w:r w:rsidR="00E74D63"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zaliczeniowe </w:t>
            </w: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>na wykładzie, obserwacja w trakcie zajęć, dyskusja</w:t>
            </w:r>
          </w:p>
        </w:tc>
        <w:tc>
          <w:tcPr>
            <w:tcW w:w="2069" w:type="dxa"/>
          </w:tcPr>
          <w:p w14:paraId="792DA3B4" w14:textId="77777777" w:rsidR="00B317A1" w:rsidRPr="00137A06" w:rsidRDefault="00B317A1" w:rsidP="00A27B7B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wykład, ćwiczenia</w:t>
            </w:r>
          </w:p>
        </w:tc>
      </w:tr>
      <w:tr w:rsidR="00E74D63" w:rsidRPr="009C54AE" w14:paraId="09627420" w14:textId="77777777" w:rsidTr="00126396">
        <w:tc>
          <w:tcPr>
            <w:tcW w:w="1847" w:type="dxa"/>
          </w:tcPr>
          <w:p w14:paraId="3DB15977" w14:textId="399CEB90" w:rsidR="00E74D63" w:rsidRPr="197B3ECD" w:rsidRDefault="00E74D63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t>EK_02</w:t>
            </w:r>
          </w:p>
        </w:tc>
        <w:tc>
          <w:tcPr>
            <w:tcW w:w="5038" w:type="dxa"/>
          </w:tcPr>
          <w:p w14:paraId="57C1F17C" w14:textId="3EE29A34" w:rsidR="00E74D63" w:rsidRPr="00E22CA3" w:rsidRDefault="00E74D63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 zaliczeniowe na wykładzie, obserwacja w trakcie zajęć, praca projektowa</w:t>
            </w:r>
          </w:p>
        </w:tc>
        <w:tc>
          <w:tcPr>
            <w:tcW w:w="2069" w:type="dxa"/>
          </w:tcPr>
          <w:p w14:paraId="465A1849" w14:textId="5797759E" w:rsidR="00E74D63" w:rsidRPr="197B3ECD" w:rsidRDefault="00E74D63" w:rsidP="00A27B7B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Wykład, ćwiczenia</w:t>
            </w:r>
          </w:p>
        </w:tc>
      </w:tr>
      <w:tr w:rsidR="00126396" w:rsidRPr="009C54AE" w14:paraId="598C9C25" w14:textId="77777777" w:rsidTr="00126396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443A" w14:textId="61C4E471" w:rsidR="00126396" w:rsidRPr="197B3ECD" w:rsidRDefault="00126396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t>EK_0</w:t>
            </w:r>
            <w:r w:rsidR="00E74D63">
              <w:rPr>
                <w:rFonts w:ascii="Corbel" w:eastAsia="Corbel" w:hAnsi="Corbel" w:cs="Corbel"/>
                <w:b w:val="0"/>
                <w:szCs w:val="24"/>
              </w:rPr>
              <w:t>3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2297" w14:textId="3C2C6160" w:rsidR="00126396" w:rsidRPr="00E22CA3" w:rsidRDefault="00F5721D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>Obserwacja w trakcie zajęć, aktywność studenta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B334" w14:textId="7A8BBBCD" w:rsidR="00126396" w:rsidRDefault="00126396" w:rsidP="00A27B7B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Ćwiczenia</w:t>
            </w:r>
          </w:p>
        </w:tc>
      </w:tr>
    </w:tbl>
    <w:p w14:paraId="47690CC5" w14:textId="77777777" w:rsidR="00B317A1" w:rsidRDefault="00B317A1" w:rsidP="00B317A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</w:p>
    <w:p w14:paraId="241BABD3" w14:textId="77777777" w:rsidR="00B317A1" w:rsidRPr="009C54AE" w:rsidRDefault="00B317A1" w:rsidP="00B317A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4.2 Warunki zaliczenia przedmiotu (kryteria oceniania) </w:t>
      </w:r>
    </w:p>
    <w:p w14:paraId="549B715A" w14:textId="77777777" w:rsidR="00B317A1" w:rsidRPr="009C54AE" w:rsidRDefault="00B317A1" w:rsidP="00B317A1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317A1" w:rsidRPr="009C54AE" w14:paraId="6468F17E" w14:textId="77777777" w:rsidTr="00A27B7B">
        <w:tc>
          <w:tcPr>
            <w:tcW w:w="9670" w:type="dxa"/>
          </w:tcPr>
          <w:p w14:paraId="15DF4E85" w14:textId="48BC4CF6" w:rsidR="00F5721D" w:rsidRPr="00E22CA3" w:rsidRDefault="00B317A1" w:rsidP="00F5721D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  <w:b/>
                <w:bCs/>
              </w:rPr>
              <w:t>Wykłady</w:t>
            </w:r>
            <w:r w:rsidR="00F5721D" w:rsidRPr="00E22CA3">
              <w:rPr>
                <w:rFonts w:ascii="Corbel" w:eastAsia="Corbel" w:hAnsi="Corbel" w:cs="Corbel"/>
                <w:b/>
                <w:bCs/>
              </w:rPr>
              <w:t>:</w:t>
            </w:r>
            <w:r w:rsidR="00F5721D" w:rsidRPr="00E22CA3">
              <w:rPr>
                <w:rFonts w:ascii="Corbel" w:eastAsia="Corbel" w:hAnsi="Corbel" w:cs="Corbel"/>
              </w:rPr>
              <w:br/>
              <w:t>1) obecność na wykładach</w:t>
            </w:r>
            <w:r w:rsidR="00F5721D" w:rsidRPr="00E22CA3">
              <w:rPr>
                <w:rFonts w:ascii="Corbel" w:eastAsia="Corbel" w:hAnsi="Corbel" w:cs="Corbel"/>
              </w:rPr>
              <w:br/>
              <w:t>2) Kolokwium zaliczeniowe</w:t>
            </w:r>
          </w:p>
          <w:p w14:paraId="13843A5D" w14:textId="77777777" w:rsidR="00E22CA3" w:rsidRPr="00E22CA3" w:rsidRDefault="00E22CA3" w:rsidP="00F5721D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  <w:p w14:paraId="1894CC09" w14:textId="77777777" w:rsidR="00E22CA3" w:rsidRPr="00E22CA3" w:rsidRDefault="00E22CA3" w:rsidP="00E22CA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E22CA3">
              <w:rPr>
                <w:rFonts w:ascii="Corbel" w:hAnsi="Corbel"/>
                <w:color w:val="000000" w:themeColor="text1"/>
              </w:rPr>
              <w:t>Kryteria oceny prac pisemnych:</w:t>
            </w:r>
          </w:p>
          <w:p w14:paraId="10A764E4" w14:textId="745CA614" w:rsidR="00E22CA3" w:rsidRPr="00E22CA3" w:rsidRDefault="002E551A" w:rsidP="00E22CA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 xml:space="preserve">Zaliczenie </w:t>
            </w:r>
            <w:r w:rsidR="00E22CA3" w:rsidRPr="00E22CA3">
              <w:rPr>
                <w:rFonts w:ascii="Corbel" w:hAnsi="Corbel"/>
                <w:color w:val="000000" w:themeColor="text1"/>
              </w:rPr>
              <w:t xml:space="preserve">– wykazuje znajomość każdej z treści kształcenia </w:t>
            </w:r>
            <w:r>
              <w:rPr>
                <w:rFonts w:ascii="Corbel" w:hAnsi="Corbel"/>
                <w:color w:val="000000" w:themeColor="text1"/>
              </w:rPr>
              <w:t xml:space="preserve">powyżej poziomu </w:t>
            </w:r>
            <w:r w:rsidR="00E22CA3" w:rsidRPr="00E22CA3">
              <w:rPr>
                <w:rFonts w:ascii="Corbel" w:hAnsi="Corbel"/>
                <w:color w:val="000000" w:themeColor="text1"/>
              </w:rPr>
              <w:t>51%</w:t>
            </w:r>
          </w:p>
          <w:p w14:paraId="00D633CE" w14:textId="3B735301" w:rsidR="00E22CA3" w:rsidRPr="00E22CA3" w:rsidRDefault="002E551A" w:rsidP="00E22CA3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 xml:space="preserve">Brak zaliczenia </w:t>
            </w:r>
            <w:r w:rsidR="00E22CA3" w:rsidRPr="00E22CA3">
              <w:rPr>
                <w:rFonts w:ascii="Corbel" w:hAnsi="Corbel"/>
                <w:color w:val="000000" w:themeColor="text1"/>
              </w:rPr>
              <w:t>– wykazuje znajomość każdej z treści kształcenia poniżej 51%</w:t>
            </w:r>
          </w:p>
          <w:p w14:paraId="04B3CA11" w14:textId="77777777" w:rsidR="00E74D63" w:rsidRPr="00E22CA3" w:rsidRDefault="00E74D63" w:rsidP="00F5721D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  <w:p w14:paraId="6A587045" w14:textId="3CAFF47E" w:rsidR="00B317A1" w:rsidRPr="00E22CA3" w:rsidRDefault="00F5721D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  <w:b/>
                <w:bCs/>
              </w:rPr>
              <w:t>Ć</w:t>
            </w:r>
            <w:r w:rsidR="00B317A1" w:rsidRPr="00E22CA3">
              <w:rPr>
                <w:rFonts w:ascii="Corbel" w:eastAsia="Corbel" w:hAnsi="Corbel" w:cs="Corbel"/>
                <w:b/>
                <w:bCs/>
              </w:rPr>
              <w:t>wiczenia:</w:t>
            </w:r>
            <w:r w:rsidR="00B317A1" w:rsidRPr="00E22CA3">
              <w:rPr>
                <w:rFonts w:ascii="Corbel" w:eastAsia="Corbel" w:hAnsi="Corbel" w:cs="Corbel"/>
              </w:rPr>
              <w:t xml:space="preserve"> </w:t>
            </w:r>
            <w:r w:rsidRPr="00E22CA3">
              <w:rPr>
                <w:rFonts w:ascii="Corbel" w:eastAsia="Corbel" w:hAnsi="Corbel" w:cs="Corbel"/>
              </w:rPr>
              <w:br/>
              <w:t xml:space="preserve">1) </w:t>
            </w:r>
            <w:r w:rsidR="00B317A1" w:rsidRPr="00E22CA3">
              <w:rPr>
                <w:rFonts w:ascii="Corbel" w:eastAsia="Corbel" w:hAnsi="Corbel" w:cs="Corbel"/>
              </w:rPr>
              <w:t xml:space="preserve">obecność </w:t>
            </w:r>
            <w:r w:rsidRPr="00E22CA3">
              <w:rPr>
                <w:rFonts w:ascii="Corbel" w:eastAsia="Corbel" w:hAnsi="Corbel" w:cs="Corbel"/>
              </w:rPr>
              <w:t>- d</w:t>
            </w:r>
            <w:r w:rsidR="00B317A1" w:rsidRPr="00E22CA3">
              <w:rPr>
                <w:rFonts w:ascii="Corbel" w:eastAsia="Corbel" w:hAnsi="Corbel" w:cs="Corbel"/>
              </w:rPr>
              <w:t>opuszczalna jedna nieusprawiedliwiona nieobecność oraz jedna usprawiedliwiona. Szczególne przypadki (</w:t>
            </w:r>
            <w:r w:rsidR="00E22CA3" w:rsidRPr="00E22CA3">
              <w:rPr>
                <w:rFonts w:ascii="Corbel" w:eastAsia="Corbel" w:hAnsi="Corbel" w:cs="Corbel"/>
              </w:rPr>
              <w:t>usprawiedliwione</w:t>
            </w:r>
            <w:r w:rsidR="00B317A1" w:rsidRPr="00E22CA3">
              <w:rPr>
                <w:rFonts w:ascii="Corbel" w:eastAsia="Corbel" w:hAnsi="Corbel" w:cs="Corbel"/>
              </w:rPr>
              <w:t>) konsultowane z prowadzącym, a treści programowe z zaległych ćwiczeń i wykładów zaliczane na konsultacjach.</w:t>
            </w:r>
          </w:p>
          <w:p w14:paraId="67D9EC1D" w14:textId="604367C6" w:rsidR="00F5721D" w:rsidRPr="00E22CA3" w:rsidRDefault="00F5721D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2) aktywność na ćwiczeniach</w:t>
            </w:r>
          </w:p>
          <w:p w14:paraId="5DD7FA74" w14:textId="6FF9FDA5" w:rsidR="00B317A1" w:rsidRPr="00E22CA3" w:rsidRDefault="00F5721D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3) realizacja projektów:</w:t>
            </w:r>
          </w:p>
          <w:p w14:paraId="2CDD54E7" w14:textId="77777777" w:rsidR="00E22CA3" w:rsidRPr="00E22CA3" w:rsidRDefault="00E22CA3" w:rsidP="00E22CA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Prezentacja multimedialna: adekwatność względem tematu, stopień wyczerpania zagadnienia, stopień zrozumienia tematu, logiczna konstrukcja, poprawność rzeczowa i językowa.</w:t>
            </w:r>
          </w:p>
          <w:p w14:paraId="420EE55B" w14:textId="77777777" w:rsidR="00E22CA3" w:rsidRPr="00E22CA3" w:rsidRDefault="00E22CA3" w:rsidP="00E22CA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Zestawy ćwiczeń związanych z ochroną środowiska jako ważnego czynnika warunkującego kształcenie postaw proekologicznych i prozdrowotnych dzieci/uczniów wczesnej edukacji.</w:t>
            </w:r>
          </w:p>
          <w:p w14:paraId="523A8DEE" w14:textId="77777777" w:rsidR="00E74D63" w:rsidRPr="00E22CA3" w:rsidRDefault="00E74D63" w:rsidP="00E74D63">
            <w:pPr>
              <w:pStyle w:val="Akapitzlist"/>
              <w:spacing w:after="0" w:line="240" w:lineRule="auto"/>
              <w:ind w:left="318"/>
              <w:rPr>
                <w:rFonts w:ascii="Corbel" w:eastAsia="Corbel" w:hAnsi="Corbel" w:cs="Corbel"/>
              </w:rPr>
            </w:pPr>
          </w:p>
          <w:p w14:paraId="15EEA6D2" w14:textId="4245573C" w:rsidR="00E74D63" w:rsidRPr="00E22CA3" w:rsidRDefault="00E74D63" w:rsidP="00E74D63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Kryteria oceny projektów:</w:t>
            </w:r>
          </w:p>
          <w:p w14:paraId="55E4752E" w14:textId="373A1D7F" w:rsidR="00F5721D" w:rsidRPr="00F5721D" w:rsidRDefault="00F5721D" w:rsidP="00F5721D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5,0 - projekt opracowany zdecydowanie samodzielnie przez studenta, który przedkłada twórcze rozwiązania na każdym etapie projektu; </w:t>
            </w:r>
          </w:p>
          <w:p w14:paraId="49000AD4" w14:textId="1972FC45" w:rsidR="00F5721D" w:rsidRPr="00F5721D" w:rsidRDefault="00F5721D" w:rsidP="00F5721D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4,5 - projekt opracowany raczej samodzielnie przez studenta, który wymaga ukierunkowania na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wybranych etapach projektu; </w:t>
            </w:r>
          </w:p>
          <w:p w14:paraId="697FF4E0" w14:textId="424D18CA" w:rsidR="00F5721D" w:rsidRPr="00F5721D" w:rsidRDefault="00F5721D" w:rsidP="00F5721D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4,0 - Projekt opracowany częściowo samodzielnie a częściowo pod kierunkiem nauczyciela. Student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wymaga pomocy na wybranych etapach projektu; </w:t>
            </w:r>
          </w:p>
          <w:p w14:paraId="37CD5E63" w14:textId="3EF315E6" w:rsidR="00F5721D" w:rsidRPr="00F5721D" w:rsidRDefault="00F5721D" w:rsidP="00F5721D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3,5 - Projekt opracowany raczej pod kierunkiem nauczyciela, który udziela pomocy na większości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etapów projektu </w:t>
            </w:r>
          </w:p>
          <w:p w14:paraId="1DA8B63D" w14:textId="11A307DD" w:rsidR="00F5721D" w:rsidRPr="00F5721D" w:rsidRDefault="00F5721D" w:rsidP="00F5721D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3,0 - Projekt opracowany zdecydowanie pod kierunkiem nauczyciela. Student wymagał stałej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pomocy na każdym etapie projektu; </w:t>
            </w:r>
          </w:p>
          <w:p w14:paraId="60935EFC" w14:textId="77777777" w:rsidR="00F5721D" w:rsidRDefault="00F5721D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2,0  - Student nie opracował projektu, jego wiedza i umiejętności są niewystarczające na każdym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etapie projektu.  </w:t>
            </w:r>
          </w:p>
          <w:p w14:paraId="41E49EC4" w14:textId="77777777" w:rsidR="00F5721D" w:rsidRDefault="00F5721D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  <w:p w14:paraId="4E5D17DA" w14:textId="10AFC350" w:rsidR="00B317A1" w:rsidRPr="00522313" w:rsidRDefault="00B317A1" w:rsidP="00A27B7B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Ocena końcowa stanowi średnią z ocen za przygotowanie prezentacji, projektów ćwiczeń oraz z aktywności podczas zajęć</w:t>
            </w:r>
            <w:r w:rsidR="00F5721D">
              <w:rPr>
                <w:rFonts w:ascii="Corbel" w:eastAsia="Corbel" w:hAnsi="Corbel" w:cs="Corbel"/>
              </w:rPr>
              <w:t>.</w:t>
            </w:r>
          </w:p>
        </w:tc>
      </w:tr>
    </w:tbl>
    <w:p w14:paraId="4B2ADE89" w14:textId="77777777" w:rsidR="00B317A1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46A81D1D" w14:textId="77777777" w:rsidR="00B317A1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3A71B83A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37B568FB" w14:textId="77777777" w:rsidR="00B317A1" w:rsidRPr="009C54AE" w:rsidRDefault="00B317A1" w:rsidP="00B317A1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197B3ECD">
        <w:rPr>
          <w:rFonts w:ascii="Corbel" w:eastAsia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5892BD7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8"/>
        <w:gridCol w:w="4286"/>
      </w:tblGrid>
      <w:tr w:rsidR="00B317A1" w:rsidRPr="009C54AE" w14:paraId="58B9F2CF" w14:textId="77777777" w:rsidTr="00AA7F1E">
        <w:tc>
          <w:tcPr>
            <w:tcW w:w="4668" w:type="dxa"/>
            <w:vAlign w:val="center"/>
          </w:tcPr>
          <w:p w14:paraId="3A63BBF6" w14:textId="77777777" w:rsidR="00B317A1" w:rsidRPr="009C54AE" w:rsidRDefault="00B317A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</w:rPr>
            </w:pPr>
            <w:r w:rsidRPr="197B3ECD">
              <w:rPr>
                <w:rFonts w:ascii="Corbel" w:eastAsia="Corbel" w:hAnsi="Corbel" w:cs="Corbel"/>
                <w:b/>
                <w:bCs/>
              </w:rPr>
              <w:t>Forma aktywności</w:t>
            </w:r>
          </w:p>
        </w:tc>
        <w:tc>
          <w:tcPr>
            <w:tcW w:w="4286" w:type="dxa"/>
            <w:vAlign w:val="center"/>
          </w:tcPr>
          <w:p w14:paraId="1F2E9294" w14:textId="77777777" w:rsidR="00B317A1" w:rsidRPr="009C54AE" w:rsidRDefault="00B317A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</w:rPr>
            </w:pPr>
            <w:r w:rsidRPr="197B3ECD">
              <w:rPr>
                <w:rFonts w:ascii="Corbel" w:eastAsia="Corbel" w:hAnsi="Corbel" w:cs="Corbel"/>
                <w:b/>
                <w:bCs/>
              </w:rPr>
              <w:t>Średnia liczba godzin na zrealizowanie aktywności</w:t>
            </w:r>
          </w:p>
        </w:tc>
      </w:tr>
      <w:tr w:rsidR="00B317A1" w:rsidRPr="009C54AE" w14:paraId="6ACCE870" w14:textId="77777777" w:rsidTr="00AA7F1E">
        <w:tc>
          <w:tcPr>
            <w:tcW w:w="4668" w:type="dxa"/>
          </w:tcPr>
          <w:p w14:paraId="70A4CE21" w14:textId="77777777" w:rsidR="00B317A1" w:rsidRPr="009C54AE" w:rsidRDefault="00B317A1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Godziny z harmonogramu studiów </w:t>
            </w:r>
          </w:p>
        </w:tc>
        <w:tc>
          <w:tcPr>
            <w:tcW w:w="4286" w:type="dxa"/>
          </w:tcPr>
          <w:p w14:paraId="7D84CD82" w14:textId="77777777" w:rsidR="00B317A1" w:rsidRPr="009C54AE" w:rsidRDefault="00B317A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30</w:t>
            </w:r>
          </w:p>
        </w:tc>
      </w:tr>
      <w:tr w:rsidR="00E74D63" w:rsidRPr="009C54AE" w14:paraId="6FB411BD" w14:textId="77777777" w:rsidTr="00AA7F1E">
        <w:tc>
          <w:tcPr>
            <w:tcW w:w="4668" w:type="dxa"/>
          </w:tcPr>
          <w:p w14:paraId="2FA0017E" w14:textId="412CC380" w:rsidR="00E74D63" w:rsidRPr="197B3ECD" w:rsidRDefault="00E74D63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Inne z udziałem nauczyciela akademickiego</w:t>
            </w:r>
          </w:p>
        </w:tc>
        <w:tc>
          <w:tcPr>
            <w:tcW w:w="4286" w:type="dxa"/>
          </w:tcPr>
          <w:p w14:paraId="28661804" w14:textId="698D9ADB" w:rsidR="00E74D63" w:rsidRPr="197B3ECD" w:rsidRDefault="00E74D6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0</w:t>
            </w:r>
          </w:p>
        </w:tc>
      </w:tr>
      <w:tr w:rsidR="00B317A1" w:rsidRPr="009C54AE" w14:paraId="3A0604E4" w14:textId="77777777" w:rsidTr="00AA7F1E">
        <w:tc>
          <w:tcPr>
            <w:tcW w:w="4668" w:type="dxa"/>
          </w:tcPr>
          <w:p w14:paraId="5F07C3F7" w14:textId="6D54CEC7" w:rsidR="00B317A1" w:rsidRPr="00AA7F1E" w:rsidRDefault="00B317A1" w:rsidP="00AA7F1E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Godziny niekontaktowe </w:t>
            </w:r>
            <w:r w:rsidR="00AA7F1E">
              <w:rPr>
                <w:rFonts w:ascii="Corbel" w:eastAsia="Corbel" w:hAnsi="Corbel" w:cs="Corbel"/>
              </w:rPr>
              <w:t>(</w:t>
            </w:r>
            <w:r w:rsidRPr="197B3ECD">
              <w:rPr>
                <w:rFonts w:ascii="Corbel" w:eastAsia="Corbel" w:hAnsi="Corbel" w:cs="Corbel"/>
              </w:rPr>
              <w:t>praca własna studenta</w:t>
            </w:r>
            <w:r w:rsidR="00AA7F1E">
              <w:rPr>
                <w:rFonts w:ascii="Corbel" w:eastAsia="Corbel" w:hAnsi="Corbel" w:cs="Corbel"/>
              </w:rPr>
              <w:t xml:space="preserve">: </w:t>
            </w:r>
            <w:r w:rsidRPr="00AA7F1E">
              <w:rPr>
                <w:rFonts w:ascii="Corbel" w:eastAsia="Corbel" w:hAnsi="Corbel" w:cs="Corbel"/>
              </w:rPr>
              <w:t>przygotowanie do zajęć,</w:t>
            </w:r>
            <w:r w:rsidR="00AA7F1E">
              <w:rPr>
                <w:rFonts w:ascii="Corbel" w:eastAsia="Corbel" w:hAnsi="Corbel" w:cs="Corbel"/>
              </w:rPr>
              <w:t xml:space="preserve"> </w:t>
            </w:r>
            <w:r w:rsidRPr="00AA7F1E">
              <w:rPr>
                <w:rFonts w:ascii="Corbel" w:eastAsia="Corbel" w:hAnsi="Corbel" w:cs="Corbel"/>
              </w:rPr>
              <w:t>przygotowanie do kolokwium</w:t>
            </w:r>
            <w:r w:rsidR="00AA7F1E">
              <w:rPr>
                <w:rFonts w:ascii="Corbel" w:eastAsia="Corbel" w:hAnsi="Corbel" w:cs="Corbel"/>
              </w:rPr>
              <w:t xml:space="preserve">, </w:t>
            </w:r>
            <w:r w:rsidRPr="00AA7F1E">
              <w:rPr>
                <w:rFonts w:ascii="Corbel" w:eastAsia="Corbel" w:hAnsi="Corbel" w:cs="Corbel"/>
              </w:rPr>
              <w:t>opracowanie prezentacji multimedialnej</w:t>
            </w:r>
            <w:r w:rsidR="00AA7F1E">
              <w:rPr>
                <w:rFonts w:ascii="Corbel" w:eastAsia="Corbel" w:hAnsi="Corbel" w:cs="Corbel"/>
              </w:rPr>
              <w:t xml:space="preserve">, </w:t>
            </w:r>
            <w:r w:rsidRPr="00AA7F1E">
              <w:rPr>
                <w:rFonts w:ascii="Corbel" w:eastAsia="Corbel" w:hAnsi="Corbel" w:cs="Corbel"/>
              </w:rPr>
              <w:t>opracowanie zestawów ćwiczeń proekologicznych i prozdrowotnych</w:t>
            </w:r>
            <w:r w:rsidR="00AA7F1E">
              <w:rPr>
                <w:rFonts w:ascii="Corbel" w:eastAsia="Corbel" w:hAnsi="Corbel" w:cs="Corbel"/>
              </w:rPr>
              <w:t>)</w:t>
            </w:r>
          </w:p>
        </w:tc>
        <w:tc>
          <w:tcPr>
            <w:tcW w:w="4286" w:type="dxa"/>
          </w:tcPr>
          <w:p w14:paraId="47F5D0E4" w14:textId="77777777" w:rsidR="00B317A1" w:rsidRDefault="00B317A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</w:p>
          <w:p w14:paraId="20AA22CE" w14:textId="25A59C13" w:rsidR="00B317A1" w:rsidRPr="009C54AE" w:rsidRDefault="00AA7F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70</w:t>
            </w:r>
          </w:p>
        </w:tc>
      </w:tr>
      <w:tr w:rsidR="00B317A1" w:rsidRPr="009C54AE" w14:paraId="58A01BAB" w14:textId="77777777" w:rsidTr="00AA7F1E">
        <w:tc>
          <w:tcPr>
            <w:tcW w:w="4668" w:type="dxa"/>
          </w:tcPr>
          <w:p w14:paraId="13F66052" w14:textId="77777777" w:rsidR="00B317A1" w:rsidRPr="009C54AE" w:rsidRDefault="00B317A1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SUMA GODZIN</w:t>
            </w:r>
          </w:p>
        </w:tc>
        <w:tc>
          <w:tcPr>
            <w:tcW w:w="4286" w:type="dxa"/>
          </w:tcPr>
          <w:p w14:paraId="6DD9D3D2" w14:textId="29482435" w:rsidR="00B317A1" w:rsidRPr="009C54AE" w:rsidRDefault="00AA7F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100</w:t>
            </w:r>
          </w:p>
        </w:tc>
      </w:tr>
      <w:tr w:rsidR="00B317A1" w:rsidRPr="009C54AE" w14:paraId="5E8E4EB8" w14:textId="77777777" w:rsidTr="00AA7F1E">
        <w:tc>
          <w:tcPr>
            <w:tcW w:w="4668" w:type="dxa"/>
          </w:tcPr>
          <w:p w14:paraId="11525D0B" w14:textId="77777777" w:rsidR="00B317A1" w:rsidRPr="009C54AE" w:rsidRDefault="00B317A1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</w:rPr>
            </w:pPr>
            <w:r w:rsidRPr="197B3ECD">
              <w:rPr>
                <w:rFonts w:ascii="Corbel" w:eastAsia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286" w:type="dxa"/>
          </w:tcPr>
          <w:p w14:paraId="1FC83462" w14:textId="0DB6B2E4" w:rsidR="00B317A1" w:rsidRPr="009C54AE" w:rsidRDefault="00AA7F1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4</w:t>
            </w:r>
          </w:p>
        </w:tc>
      </w:tr>
    </w:tbl>
    <w:p w14:paraId="146ECEC0" w14:textId="77777777" w:rsidR="00B317A1" w:rsidRPr="009C54AE" w:rsidRDefault="00B317A1" w:rsidP="00B317A1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i/>
          <w:iCs/>
          <w:smallCaps w:val="0"/>
          <w:szCs w:val="24"/>
        </w:rPr>
        <w:t>* Należy uwzględnić, że 1 pkt ECTS odpowiada 25-30 godzin całkowitego nakładu pracy studenta.</w:t>
      </w:r>
    </w:p>
    <w:p w14:paraId="79FE506C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2C6033AD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6. PRAKTYKI ZAWODOWE W RAMACH PRZEDMIOTU</w:t>
      </w:r>
    </w:p>
    <w:p w14:paraId="01AB31D1" w14:textId="77777777" w:rsidR="00B317A1" w:rsidRPr="009C54AE" w:rsidRDefault="00B317A1" w:rsidP="00B317A1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317A1" w:rsidRPr="009C54AE" w14:paraId="3062CB9D" w14:textId="77777777" w:rsidTr="00A27B7B">
        <w:trPr>
          <w:trHeight w:val="397"/>
        </w:trPr>
        <w:tc>
          <w:tcPr>
            <w:tcW w:w="3544" w:type="dxa"/>
          </w:tcPr>
          <w:p w14:paraId="1FA2DAB9" w14:textId="77777777" w:rsidR="00B317A1" w:rsidRPr="009C54AE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5AD9CBD" w14:textId="77777777" w:rsidR="00B317A1" w:rsidRPr="009C54AE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</w:t>
            </w:r>
          </w:p>
        </w:tc>
      </w:tr>
      <w:tr w:rsidR="00B317A1" w:rsidRPr="009C54AE" w14:paraId="3B79933A" w14:textId="77777777" w:rsidTr="00A27B7B">
        <w:trPr>
          <w:trHeight w:val="397"/>
        </w:trPr>
        <w:tc>
          <w:tcPr>
            <w:tcW w:w="3544" w:type="dxa"/>
          </w:tcPr>
          <w:p w14:paraId="592A0E6A" w14:textId="77777777" w:rsidR="00B317A1" w:rsidRPr="009C54AE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77E42E" w14:textId="77777777" w:rsidR="00B317A1" w:rsidRPr="009C54AE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-</w:t>
            </w:r>
          </w:p>
        </w:tc>
      </w:tr>
    </w:tbl>
    <w:p w14:paraId="4211DBBB" w14:textId="77777777" w:rsidR="00B317A1" w:rsidRPr="009C54AE" w:rsidRDefault="00B317A1" w:rsidP="00B317A1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42276F99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7. LITERATURA </w:t>
      </w:r>
    </w:p>
    <w:p w14:paraId="7DF1122D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317A1" w:rsidRPr="009C54AE" w14:paraId="5C98C495" w14:textId="77777777" w:rsidTr="00E22CA3">
        <w:trPr>
          <w:trHeight w:val="78"/>
        </w:trPr>
        <w:tc>
          <w:tcPr>
            <w:tcW w:w="7513" w:type="dxa"/>
          </w:tcPr>
          <w:p w14:paraId="24534122" w14:textId="77777777" w:rsidR="00B317A1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28F687B3" w14:textId="77777777" w:rsidR="00B317A1" w:rsidRPr="0051371E" w:rsidRDefault="00B317A1" w:rsidP="00B317A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Aleksandrowicz R., </w:t>
            </w:r>
            <w:r w:rsidRPr="197B3ECD">
              <w:rPr>
                <w:rFonts w:ascii="Corbel" w:eastAsia="Corbel" w:hAnsi="Corbel" w:cs="Corbel"/>
                <w:i/>
                <w:iCs/>
              </w:rPr>
              <w:t>Mały atlas anatomiczny,</w:t>
            </w:r>
            <w:r w:rsidRPr="197B3ECD">
              <w:rPr>
                <w:rFonts w:ascii="Corbel" w:eastAsia="Corbel" w:hAnsi="Corbel" w:cs="Corbel"/>
              </w:rPr>
              <w:t xml:space="preserve"> PZWL, Warszawa 1996.</w:t>
            </w:r>
          </w:p>
          <w:p w14:paraId="14C0A968" w14:textId="77777777" w:rsidR="00B317A1" w:rsidRPr="0051371E" w:rsidRDefault="00B317A1" w:rsidP="00B317A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Doleżych B., Łaszczyca P., Biomedyczne podstawy rozwoju z elementami higieny szkolnej, Wyd. Adam Marszałek, Toruń 2010.</w:t>
            </w:r>
          </w:p>
          <w:p w14:paraId="3E2FCA48" w14:textId="77777777" w:rsidR="00B317A1" w:rsidRPr="0051371E" w:rsidRDefault="00B317A1" w:rsidP="00B317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Malinowski A., Auksologia, </w:t>
            </w:r>
            <w:r w:rsidRPr="197B3ECD">
              <w:rPr>
                <w:rFonts w:ascii="Corbel" w:eastAsia="Corbel" w:hAnsi="Corbel" w:cs="Corbel"/>
                <w:i/>
                <w:iCs/>
              </w:rPr>
              <w:t xml:space="preserve">Rozwój biologiczny człowieka w ujęciu biomedycznym, </w:t>
            </w:r>
            <w:r w:rsidRPr="197B3ECD">
              <w:rPr>
                <w:rFonts w:ascii="Corbel" w:eastAsia="Corbel" w:hAnsi="Corbel" w:cs="Corbel"/>
              </w:rPr>
              <w:t xml:space="preserve">Wyd. UZ, Zielona Góra 2004. </w:t>
            </w:r>
          </w:p>
          <w:p w14:paraId="4A6FFB48" w14:textId="77777777" w:rsidR="00B317A1" w:rsidRDefault="00B317A1" w:rsidP="00B317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Mięsowicz I. (red.), </w:t>
            </w:r>
            <w:r w:rsidRPr="197B3ECD">
              <w:rPr>
                <w:rFonts w:ascii="Corbel" w:eastAsia="Corbel" w:hAnsi="Corbel" w:cs="Corbel"/>
                <w:i/>
                <w:iCs/>
              </w:rPr>
              <w:t>Auksologia. Rozwój osobniczy człowieka i metody jego oceny od narodzin do dorosłości,</w:t>
            </w:r>
            <w:r w:rsidRPr="197B3ECD">
              <w:rPr>
                <w:rFonts w:ascii="Corbel" w:eastAsia="Corbel" w:hAnsi="Corbel" w:cs="Corbel"/>
              </w:rPr>
              <w:t xml:space="preserve"> WAPS, Warszawa 2001.</w:t>
            </w:r>
          </w:p>
          <w:p w14:paraId="4507CBCD" w14:textId="77777777" w:rsidR="00B317A1" w:rsidRPr="00590F23" w:rsidRDefault="00B317A1" w:rsidP="00B317A1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>Woynarowska B. (red.),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Edukacja zdrowotna: podstawy teoretyczne, metodyka, praktyka, 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PWN, Warszawa 2017.</w:t>
            </w:r>
          </w:p>
          <w:p w14:paraId="29C36675" w14:textId="77777777" w:rsidR="00B317A1" w:rsidRDefault="00B317A1" w:rsidP="00B317A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Woynarowska B., Kowalewska A., Izdebski Z., Komosińska K., </w:t>
            </w:r>
            <w:r w:rsidRPr="197B3ECD">
              <w:rPr>
                <w:rFonts w:ascii="Corbel" w:eastAsia="Corbel" w:hAnsi="Corbel" w:cs="Corbel"/>
                <w:i/>
                <w:iCs/>
              </w:rPr>
              <w:t>Biomedyczne podstawy kształcenia i wychowania,</w:t>
            </w:r>
            <w:r w:rsidRPr="197B3ECD">
              <w:rPr>
                <w:rFonts w:ascii="Corbel" w:eastAsia="Corbel" w:hAnsi="Corbel" w:cs="Corbel"/>
              </w:rPr>
              <w:t xml:space="preserve"> PWN, Warszawa 2010.</w:t>
            </w:r>
          </w:p>
          <w:p w14:paraId="57225EB9" w14:textId="483E6208" w:rsidR="00E22CA3" w:rsidRPr="0051371E" w:rsidRDefault="00E22CA3" w:rsidP="00B317A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Woynarowska, B. (red.). (2022). </w:t>
            </w:r>
            <w:r w:rsidRPr="00E22CA3">
              <w:rPr>
                <w:rFonts w:ascii="Corbel" w:eastAsia="Corbel" w:hAnsi="Corbel" w:cs="Corbel"/>
                <w:i/>
                <w:iCs/>
              </w:rPr>
              <w:t>Edukacja zdrowotna: Podstawy teoretyczne, metodyka, praktyka</w:t>
            </w:r>
            <w:r w:rsidRPr="00E22CA3">
              <w:rPr>
                <w:rFonts w:ascii="Corbel" w:eastAsia="Corbel" w:hAnsi="Corbel" w:cs="Corbel"/>
              </w:rPr>
              <w:t xml:space="preserve"> (II-5 dodruk). Wydawnictwo Naukowe PWN</w:t>
            </w:r>
          </w:p>
        </w:tc>
      </w:tr>
      <w:tr w:rsidR="00B317A1" w:rsidRPr="009C54AE" w14:paraId="06E40F4E" w14:textId="77777777" w:rsidTr="00A27B7B">
        <w:trPr>
          <w:trHeight w:val="397"/>
        </w:trPr>
        <w:tc>
          <w:tcPr>
            <w:tcW w:w="7513" w:type="dxa"/>
          </w:tcPr>
          <w:p w14:paraId="6BBA7F1D" w14:textId="77777777" w:rsidR="00B317A1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CAB6675" w14:textId="77777777" w:rsidR="00B317A1" w:rsidRPr="00E83325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06867824" w14:textId="77777777" w:rsidR="00B317A1" w:rsidRPr="0051371E" w:rsidRDefault="00B317A1" w:rsidP="00B317A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Gołąb B., Podstawy anatomii człowieka, PZWL, Warszawa 2000.</w:t>
            </w:r>
          </w:p>
          <w:p w14:paraId="6FBBA443" w14:textId="77777777" w:rsidR="00B317A1" w:rsidRPr="0051371E" w:rsidRDefault="00B317A1" w:rsidP="00B317A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lastRenderedPageBreak/>
              <w:t xml:space="preserve">Jaczewski A. (red.), </w:t>
            </w:r>
            <w:r w:rsidRPr="197B3ECD">
              <w:rPr>
                <w:rFonts w:ascii="Corbel" w:eastAsia="Corbel" w:hAnsi="Corbel" w:cs="Corbel"/>
                <w:i/>
                <w:iCs/>
              </w:rPr>
              <w:t>Biologiczne i medyczne podstawy rozwoju i wychowania</w:t>
            </w:r>
            <w:r w:rsidRPr="197B3ECD">
              <w:rPr>
                <w:rFonts w:ascii="Corbel" w:eastAsia="Corbel" w:hAnsi="Corbel" w:cs="Corbel"/>
              </w:rPr>
              <w:t>, Wydawnictwo Akademickie „Żak”, Warszawa 2001.</w:t>
            </w:r>
          </w:p>
          <w:p w14:paraId="0C999E78" w14:textId="77777777" w:rsidR="00B317A1" w:rsidRPr="0051371E" w:rsidRDefault="00B317A1" w:rsidP="00B317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Jopkiewicz A., Suliga E., </w:t>
            </w:r>
            <w:r w:rsidRPr="197B3ECD">
              <w:rPr>
                <w:rFonts w:ascii="Corbel" w:eastAsia="Corbel" w:hAnsi="Corbel" w:cs="Corbel"/>
                <w:i/>
                <w:iCs/>
              </w:rPr>
              <w:t>Biomedyczne podstawy rozwoju i wychowania</w:t>
            </w:r>
            <w:r w:rsidRPr="197B3ECD">
              <w:rPr>
                <w:rFonts w:ascii="Corbel" w:eastAsia="Corbel" w:hAnsi="Corbel" w:cs="Corbel"/>
              </w:rPr>
              <w:t>, Wyd. Instytut Technologii Eksploatacji, Radom-Kielce 2008, 2011.</w:t>
            </w:r>
          </w:p>
          <w:p w14:paraId="7C612C72" w14:textId="77777777" w:rsidR="00B317A1" w:rsidRPr="0024079B" w:rsidRDefault="00B317A1" w:rsidP="00B317A1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Paśko I., </w:t>
            </w:r>
            <w:r w:rsidRPr="197B3ECD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Kształtowanie postaw proekologicznych uczniów klas I-III szkół podstawowych, </w:t>
            </w: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Wydawnictwo Naukowe AP, Kraków 2001.</w:t>
            </w:r>
          </w:p>
          <w:p w14:paraId="36F2FCDD" w14:textId="77777777" w:rsidR="00B317A1" w:rsidRPr="00E83325" w:rsidRDefault="00B317A1" w:rsidP="00B317A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  <w:color w:val="000000" w:themeColor="text1"/>
              </w:rPr>
            </w:pPr>
            <w:r w:rsidRPr="197B3ECD">
              <w:rPr>
                <w:rFonts w:ascii="Corbel" w:eastAsia="Corbel" w:hAnsi="Corbel" w:cs="Corbel"/>
                <w:color w:val="000000" w:themeColor="text1"/>
              </w:rPr>
              <w:t xml:space="preserve">Terlecka M.K. (red.), </w:t>
            </w:r>
            <w:r w:rsidRPr="197B3ECD">
              <w:rPr>
                <w:rFonts w:ascii="Corbel" w:eastAsia="Corbel" w:hAnsi="Corbel" w:cs="Corbel"/>
                <w:i/>
                <w:iCs/>
                <w:color w:val="000000" w:themeColor="text1"/>
              </w:rPr>
              <w:t xml:space="preserve">Edukacja ekologiczna. Wybrane problemy, </w:t>
            </w:r>
            <w:r w:rsidRPr="197B3ECD">
              <w:rPr>
                <w:rFonts w:ascii="Corbel" w:eastAsia="Corbel" w:hAnsi="Corbel" w:cs="Corbel"/>
                <w:color w:val="000000" w:themeColor="text1"/>
              </w:rPr>
              <w:t>Wydawnictwo Armagraf, Krosno 2014.</w:t>
            </w:r>
          </w:p>
          <w:p w14:paraId="22DB700C" w14:textId="77777777" w:rsidR="00B317A1" w:rsidRPr="0051371E" w:rsidRDefault="00B317A1" w:rsidP="00B317A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Wolański N., Rozwój biologiczny człowieka, PWN, Warszawa 2005.</w:t>
            </w:r>
          </w:p>
          <w:p w14:paraId="576633F4" w14:textId="77777777" w:rsidR="00B317A1" w:rsidRPr="00590F23" w:rsidRDefault="00B317A1" w:rsidP="00B317A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  <w:color w:val="000000" w:themeColor="text1"/>
              </w:rPr>
            </w:pPr>
            <w:r w:rsidRPr="00590F23">
              <w:rPr>
                <w:rFonts w:ascii="Corbel" w:eastAsia="Corbel" w:hAnsi="Corbel" w:cs="Corbel"/>
              </w:rPr>
              <w:t xml:space="preserve">Woynarowska B., </w:t>
            </w:r>
            <w:r w:rsidRPr="00590F23">
              <w:rPr>
                <w:rFonts w:ascii="Corbel" w:eastAsia="Corbel" w:hAnsi="Corbel" w:cs="Corbel"/>
                <w:i/>
                <w:iCs/>
              </w:rPr>
              <w:t xml:space="preserve">Edukacja zdrowotna. Podręcznik akademicki, </w:t>
            </w:r>
            <w:r w:rsidRPr="00590F23">
              <w:rPr>
                <w:rFonts w:ascii="Corbel" w:eastAsia="Corbel" w:hAnsi="Corbel" w:cs="Corbel"/>
              </w:rPr>
              <w:t>PWN, Warszawa 2010.</w:t>
            </w:r>
          </w:p>
        </w:tc>
      </w:tr>
    </w:tbl>
    <w:p w14:paraId="762BD9E1" w14:textId="77777777" w:rsidR="00B317A1" w:rsidRPr="009C54AE" w:rsidRDefault="00B317A1" w:rsidP="00B317A1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0B5295EF" w14:textId="77777777" w:rsidR="00B317A1" w:rsidRPr="009C54AE" w:rsidRDefault="00B317A1" w:rsidP="00B317A1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384E393D" w14:textId="268D2EDC" w:rsidR="00B317A1" w:rsidRPr="00B317A1" w:rsidRDefault="00B317A1" w:rsidP="00B317A1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Akceptacja </w:t>
      </w:r>
      <w:r>
        <w:rPr>
          <w:rFonts w:ascii="Corbel" w:eastAsia="Corbel" w:hAnsi="Corbel" w:cs="Corbel"/>
          <w:b w:val="0"/>
          <w:smallCaps w:val="0"/>
          <w:szCs w:val="24"/>
        </w:rPr>
        <w:t>Kierownika Jednostki lub osoby upoważnionej</w:t>
      </w:r>
    </w:p>
    <w:sectPr w:rsidR="00B317A1" w:rsidRPr="00B31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55B31" w14:textId="77777777" w:rsidR="00CD3086" w:rsidRDefault="00CD3086" w:rsidP="00B317A1">
      <w:pPr>
        <w:spacing w:after="0" w:line="240" w:lineRule="auto"/>
      </w:pPr>
      <w:r>
        <w:separator/>
      </w:r>
    </w:p>
  </w:endnote>
  <w:endnote w:type="continuationSeparator" w:id="0">
    <w:p w14:paraId="1AAE79B0" w14:textId="77777777" w:rsidR="00CD3086" w:rsidRDefault="00CD3086" w:rsidP="00B31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EEEE6" w14:textId="77777777" w:rsidR="00CD3086" w:rsidRDefault="00CD3086" w:rsidP="00B317A1">
      <w:pPr>
        <w:spacing w:after="0" w:line="240" w:lineRule="auto"/>
      </w:pPr>
      <w:r>
        <w:separator/>
      </w:r>
    </w:p>
  </w:footnote>
  <w:footnote w:type="continuationSeparator" w:id="0">
    <w:p w14:paraId="5EA387E6" w14:textId="77777777" w:rsidR="00CD3086" w:rsidRDefault="00CD3086" w:rsidP="00B317A1">
      <w:pPr>
        <w:spacing w:after="0" w:line="240" w:lineRule="auto"/>
      </w:pPr>
      <w:r>
        <w:continuationSeparator/>
      </w:r>
    </w:p>
  </w:footnote>
  <w:footnote w:id="1">
    <w:p w14:paraId="3986A5D9" w14:textId="77777777" w:rsidR="00B317A1" w:rsidRDefault="00B317A1" w:rsidP="00B317A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45A6C"/>
    <w:multiLevelType w:val="hybridMultilevel"/>
    <w:tmpl w:val="3BEC4D0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2BFD"/>
    <w:multiLevelType w:val="multilevel"/>
    <w:tmpl w:val="9752B3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" w15:restartNumberingAfterBreak="0">
    <w:nsid w:val="22A976BF"/>
    <w:multiLevelType w:val="hybridMultilevel"/>
    <w:tmpl w:val="99CEE5C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23F2E"/>
    <w:multiLevelType w:val="hybridMultilevel"/>
    <w:tmpl w:val="DFB251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BF112E"/>
    <w:multiLevelType w:val="hybridMultilevel"/>
    <w:tmpl w:val="AA5E4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7248C2"/>
    <w:multiLevelType w:val="hybridMultilevel"/>
    <w:tmpl w:val="FC1A3636"/>
    <w:lvl w:ilvl="0" w:tplc="AA2E292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A93BF2"/>
    <w:multiLevelType w:val="hybridMultilevel"/>
    <w:tmpl w:val="F17E38C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2481821">
    <w:abstractNumId w:val="1"/>
  </w:num>
  <w:num w:numId="2" w16cid:durableId="561140694">
    <w:abstractNumId w:val="5"/>
  </w:num>
  <w:num w:numId="3" w16cid:durableId="290870332">
    <w:abstractNumId w:val="4"/>
  </w:num>
  <w:num w:numId="4" w16cid:durableId="1113325687">
    <w:abstractNumId w:val="2"/>
  </w:num>
  <w:num w:numId="5" w16cid:durableId="1106582327">
    <w:abstractNumId w:val="0"/>
  </w:num>
  <w:num w:numId="6" w16cid:durableId="1949317020">
    <w:abstractNumId w:val="7"/>
  </w:num>
  <w:num w:numId="7" w16cid:durableId="1287586456">
    <w:abstractNumId w:val="6"/>
  </w:num>
  <w:num w:numId="8" w16cid:durableId="4069196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7A1"/>
    <w:rsid w:val="00077C9A"/>
    <w:rsid w:val="00112E57"/>
    <w:rsid w:val="00126396"/>
    <w:rsid w:val="00142501"/>
    <w:rsid w:val="00152210"/>
    <w:rsid w:val="001A2877"/>
    <w:rsid w:val="002E551A"/>
    <w:rsid w:val="003D5EEE"/>
    <w:rsid w:val="00411777"/>
    <w:rsid w:val="006303A1"/>
    <w:rsid w:val="0067080D"/>
    <w:rsid w:val="00691879"/>
    <w:rsid w:val="007130B6"/>
    <w:rsid w:val="00747D7D"/>
    <w:rsid w:val="007F5E84"/>
    <w:rsid w:val="00871286"/>
    <w:rsid w:val="009C7EC6"/>
    <w:rsid w:val="009E65E2"/>
    <w:rsid w:val="00AA7F1E"/>
    <w:rsid w:val="00B317A1"/>
    <w:rsid w:val="00B76CB9"/>
    <w:rsid w:val="00BC2FE5"/>
    <w:rsid w:val="00C25DEF"/>
    <w:rsid w:val="00CD3086"/>
    <w:rsid w:val="00D10C74"/>
    <w:rsid w:val="00D55D3E"/>
    <w:rsid w:val="00D74C7F"/>
    <w:rsid w:val="00E00BF2"/>
    <w:rsid w:val="00E22CA3"/>
    <w:rsid w:val="00E74D63"/>
    <w:rsid w:val="00ED5141"/>
    <w:rsid w:val="00EF2898"/>
    <w:rsid w:val="00F5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EC1EA"/>
  <w15:chartTrackingRefBased/>
  <w15:docId w15:val="{B8EFF9AA-7034-49C1-9581-54D49CB4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17A1"/>
  </w:style>
  <w:style w:type="paragraph" w:styleId="Nagwek1">
    <w:name w:val="heading 1"/>
    <w:basedOn w:val="Normalny"/>
    <w:next w:val="Normalny"/>
    <w:link w:val="Nagwek1Znak"/>
    <w:uiPriority w:val="9"/>
    <w:qFormat/>
    <w:rsid w:val="00B317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7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7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7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7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7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7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7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7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7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7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7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7A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7A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7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7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7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7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7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17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7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17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7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17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17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17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7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7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7A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17A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17A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317A1"/>
    <w:rPr>
      <w:vertAlign w:val="superscript"/>
    </w:rPr>
  </w:style>
  <w:style w:type="paragraph" w:customStyle="1" w:styleId="Punktygwne">
    <w:name w:val="Punkty główne"/>
    <w:basedOn w:val="Normalny"/>
    <w:qFormat/>
    <w:rsid w:val="00B317A1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B317A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B317A1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B317A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B317A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B317A1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B317A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317A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Kolorowalistaakcent11">
    <w:name w:val="Kolorowa lista — akcent 11"/>
    <w:basedOn w:val="Normalny"/>
    <w:qFormat/>
    <w:rsid w:val="00B317A1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17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17A1"/>
  </w:style>
  <w:style w:type="character" w:styleId="Pogrubienie">
    <w:name w:val="Strong"/>
    <w:basedOn w:val="Domylnaczcionkaakapitu"/>
    <w:uiPriority w:val="22"/>
    <w:qFormat/>
    <w:rsid w:val="0067080D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63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63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63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63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639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CCF98C-3929-4BC0-BF04-9017706931E2}"/>
</file>

<file path=customXml/itemProps2.xml><?xml version="1.0" encoding="utf-8"?>
<ds:datastoreItem xmlns:ds="http://schemas.openxmlformats.org/officeDocument/2006/customXml" ds:itemID="{B9D96CA6-6D60-410E-93BB-2CD711E54A9B}"/>
</file>

<file path=customXml/itemProps3.xml><?xml version="1.0" encoding="utf-8"?>
<ds:datastoreItem xmlns:ds="http://schemas.openxmlformats.org/officeDocument/2006/customXml" ds:itemID="{82451FC4-7BFA-4F27-B023-2878D8539C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1580</Words>
  <Characters>11108</Characters>
  <Application>Microsoft Office Word</Application>
  <DocSecurity>0</DocSecurity>
  <Lines>383</Lines>
  <Paragraphs>226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12</cp:revision>
  <dcterms:created xsi:type="dcterms:W3CDTF">2025-12-18T08:17:00Z</dcterms:created>
  <dcterms:modified xsi:type="dcterms:W3CDTF">2026-03-01T12:38:00Z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